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Art In Motion: Year 1 Team Roles </w:t>
      </w:r>
    </w:p>
    <w:p w:rsidR="00000000" w:rsidDel="00000000" w:rsidP="00000000" w:rsidRDefault="00000000" w:rsidRPr="00000000">
      <w:pPr>
        <w:pBd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Campus Leadership Team</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Executive Campus Director:</w:t>
      </w:r>
      <w:r w:rsidDel="00000000" w:rsidR="00000000" w:rsidRPr="00000000">
        <w:rPr>
          <w:rFonts w:ascii="Calibri" w:cs="Calibri" w:eastAsia="Calibri" w:hAnsi="Calibri"/>
          <w:rtl w:val="0"/>
        </w:rPr>
        <w:t xml:space="preserve"> The Executive Director will report directly to Distinctive Schools COO and be the school leader to oversee start up, operations, academic and community involvement. The Executive Director will be a member of the Distinctive Schools leadership team during year 1 and the planning year transitioning to a network support level as determined by campus need and fellowship growth.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Academic Director: </w:t>
      </w:r>
      <w:r w:rsidDel="00000000" w:rsidR="00000000" w:rsidRPr="00000000">
        <w:rPr>
          <w:rFonts w:ascii="Calibri" w:cs="Calibri" w:eastAsia="Calibri" w:hAnsi="Calibri"/>
          <w:rtl w:val="0"/>
        </w:rPr>
        <w:t xml:space="preserve">The Academic Director will lead all parts of the curriculum and instruction model. They will be hired in the planning year and do a residency with Distinctive Schools to become an expert in all things teaching and learning.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Creative Director: </w:t>
      </w:r>
      <w:r w:rsidDel="00000000" w:rsidR="00000000" w:rsidRPr="00000000">
        <w:rPr>
          <w:rFonts w:ascii="Calibri" w:cs="Calibri" w:eastAsia="Calibri" w:hAnsi="Calibri"/>
          <w:rtl w:val="0"/>
        </w:rPr>
        <w:t xml:space="preserve">The creative director will lead all performing arts programming and partnerships to implement the arts curriculum and expeditions. The Creative Director will join the team in the planning year to work with arts partnerships and the Distinctive Schools model.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Fellowship Support Team</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Data Fellow: </w:t>
      </w:r>
      <w:r w:rsidDel="00000000" w:rsidR="00000000" w:rsidRPr="00000000">
        <w:rPr>
          <w:rFonts w:ascii="Calibri" w:cs="Calibri" w:eastAsia="Calibri" w:hAnsi="Calibri"/>
          <w:rtl w:val="0"/>
        </w:rPr>
        <w:t xml:space="preserve">The data fellow will work directly with the Academic Director to support analytics and data drive instruction in the personalized learning model.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Operations Fellow: </w:t>
      </w:r>
      <w:r w:rsidDel="00000000" w:rsidR="00000000" w:rsidRPr="00000000">
        <w:rPr>
          <w:rFonts w:ascii="Calibri" w:cs="Calibri" w:eastAsia="Calibri" w:hAnsi="Calibri"/>
          <w:rtl w:val="0"/>
        </w:rPr>
        <w:t xml:space="preserve">The operations fellow will directly support the Executive Director with campus operations and office management in year 1.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Technology Fellow : </w:t>
      </w:r>
      <w:r w:rsidDel="00000000" w:rsidR="00000000" w:rsidRPr="00000000">
        <w:rPr>
          <w:rFonts w:ascii="Calibri" w:cs="Calibri" w:eastAsia="Calibri" w:hAnsi="Calibri"/>
          <w:rtl w:val="0"/>
        </w:rPr>
        <w:t xml:space="preserve">The technology fellow will work with the leadership team and also report directly to the Creative Director to support instructional programming.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Culture Fellow: </w:t>
      </w:r>
      <w:r w:rsidDel="00000000" w:rsidR="00000000" w:rsidRPr="00000000">
        <w:rPr>
          <w:rFonts w:ascii="Calibri" w:cs="Calibri" w:eastAsia="Calibri" w:hAnsi="Calibri"/>
          <w:rtl w:val="0"/>
        </w:rPr>
        <w:t xml:space="preserve">The Culture fellow will work directly with the Executive Director to build and support the climate, culture and learning environments in the school.  </w:t>
      </w:r>
    </w:p>
    <w:p w:rsidR="00000000" w:rsidDel="00000000" w:rsidP="00000000" w:rsidRDefault="00000000" w:rsidRPr="00000000">
      <w:pPr>
        <w:pBd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Teachers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Career Teachers:</w:t>
      </w:r>
      <w:r w:rsidDel="00000000" w:rsidR="00000000" w:rsidRPr="00000000">
        <w:rPr>
          <w:rFonts w:ascii="Calibri" w:cs="Calibri" w:eastAsia="Calibri" w:hAnsi="Calibri"/>
          <w:rtl w:val="0"/>
        </w:rPr>
        <w:t xml:space="preserve"> Career teachers will be content specific, EL or Special Education teachers responsible for implementing the Art In Motion instructional model under the Academic Director.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Resident Teachers: </w:t>
      </w:r>
      <w:r w:rsidDel="00000000" w:rsidR="00000000" w:rsidRPr="00000000">
        <w:rPr>
          <w:rFonts w:ascii="Calibri" w:cs="Calibri" w:eastAsia="Calibri" w:hAnsi="Calibri"/>
          <w:rtl w:val="0"/>
        </w:rPr>
        <w:t xml:space="preserve">Resident Teachers will support Career teachers and the Creative Director along side partners for expedition and arts programming </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Paraprofessionals:</w:t>
      </w:r>
      <w:r w:rsidDel="00000000" w:rsidR="00000000" w:rsidRPr="00000000">
        <w:rPr>
          <w:rFonts w:ascii="Calibri" w:cs="Calibri" w:eastAsia="Calibri" w:hAnsi="Calibri"/>
          <w:rtl w:val="0"/>
        </w:rPr>
        <w:t xml:space="preserve"> Paraprofessionals will support special education students per their IEP requirements.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Campus Support Team</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Custodians</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Security</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1170"/>
        <w:gridCol w:w="1560"/>
        <w:gridCol w:w="1560"/>
        <w:gridCol w:w="1560"/>
        <w:gridCol w:w="1560"/>
        <w:tblGridChange w:id="0">
          <w:tblGrid>
            <w:gridCol w:w="1950"/>
            <w:gridCol w:w="1170"/>
            <w:gridCol w:w="1560"/>
            <w:gridCol w:w="1560"/>
            <w:gridCol w:w="1560"/>
            <w:gridCol w:w="1560"/>
          </w:tblGrid>
        </w:tblGridChange>
      </w:tblGrid>
      <w:tr>
        <w:trPr>
          <w:trHeight w:val="420" w:hRule="atLeast"/>
        </w:trPr>
        <w:tc>
          <w:tcPr>
            <w:gridSpan w:val="6"/>
            <w:shd w:fill="073763"/>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Art In Motion Staffing Projections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Year 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Year 2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Year 3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Year 4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Year 5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Teachers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60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70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78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Resident Teachers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Creative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Academic Director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School Culture Fellow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SPED Teachers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8</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SPED Teachers Aides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Operations Fellow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Custodians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Security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Operations Manager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Executive Director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Technology Fellow</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1</w:t>
            </w:r>
          </w:p>
        </w:tc>
      </w:tr>
    </w:tbl>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