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A45B73" w:rsidRPr="001C340F">
        <w:tc>
          <w:tcPr>
            <w:tcW w:w="9450" w:type="dxa"/>
          </w:tcPr>
          <w:p w:rsidR="00A45B73" w:rsidRPr="001C340F" w:rsidRDefault="001661B6" w:rsidP="001C340F">
            <w:pPr>
              <w:spacing w:line="23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340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-306705</wp:posOffset>
                  </wp:positionV>
                  <wp:extent cx="1885950" cy="1049655"/>
                  <wp:effectExtent l="19050" t="0" r="0" b="0"/>
                  <wp:wrapNone/>
                  <wp:docPr id="2" name="Picture 2" descr="DT_lum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T_lum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2625" w:rsidRPr="001C340F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4400550</wp:posOffset>
                      </wp:positionH>
                      <wp:positionV relativeFrom="page">
                        <wp:posOffset>0</wp:posOffset>
                      </wp:positionV>
                      <wp:extent cx="1600200" cy="742950"/>
                      <wp:effectExtent l="0" t="0" r="0" b="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319" w:rsidRPr="00047DB3" w:rsidRDefault="00FF2625" w:rsidP="00A713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textAlignment w:val="center"/>
                                    <w:rPr>
                                      <w:rFonts w:ascii="Calibri" w:hAnsi="Calibri"/>
                                      <w:color w:val="569BB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  <w:t>55 W Van Buren</w:t>
                                  </w:r>
                                  <w:r w:rsidR="00570319" w:rsidRPr="00047DB3">
                                    <w:rPr>
                                      <w:rFonts w:ascii="Calibri" w:hAnsi="Calibri"/>
                                      <w:color w:val="569BBD"/>
                                      <w:sz w:val="16"/>
                                      <w:szCs w:val="16"/>
                                    </w:rPr>
                                    <w:t xml:space="preserve">, Suite </w:t>
                                  </w:r>
                                  <w:r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  <w:t>42</w:t>
                                  </w:r>
                                  <w:r w:rsidR="009E5598"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  <w:p w:rsidR="00570319" w:rsidRPr="00047DB3" w:rsidRDefault="00570319" w:rsidP="00A713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textAlignment w:val="center"/>
                                    <w:rPr>
                                      <w:rFonts w:ascii="Calibri" w:hAnsi="Calibri"/>
                                      <w:color w:val="569BBD"/>
                                      <w:sz w:val="16"/>
                                      <w:szCs w:val="16"/>
                                    </w:rPr>
                                  </w:pPr>
                                  <w:r w:rsidRPr="00047DB3">
                                    <w:rPr>
                                      <w:rFonts w:ascii="Calibri" w:hAnsi="Calibri"/>
                                      <w:color w:val="569BBD"/>
                                      <w:sz w:val="16"/>
                                      <w:szCs w:val="16"/>
                                    </w:rPr>
                                    <w:t>Chicago, IL</w:t>
                                  </w:r>
                                  <w:r w:rsidR="009E5598"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  <w:t xml:space="preserve"> 60605</w:t>
                                  </w:r>
                                </w:p>
                                <w:p w:rsidR="00570319" w:rsidRPr="00047DB3" w:rsidRDefault="00570319" w:rsidP="00A713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textAlignment w:val="center"/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</w:pPr>
                                  <w:r w:rsidRPr="00047DB3">
                                    <w:rPr>
                                      <w:rFonts w:ascii="Calibri" w:hAnsi="Calibri"/>
                                      <w:color w:val="569BBD"/>
                                      <w:sz w:val="15"/>
                                      <w:szCs w:val="15"/>
                                    </w:rPr>
                                    <w:t xml:space="preserve">312.372.4872 </w:t>
                                  </w:r>
                                </w:p>
                                <w:p w:rsidR="00570319" w:rsidRPr="00047DB3" w:rsidRDefault="00570319" w:rsidP="00A7133B">
                                  <w:pPr>
                                    <w:rPr>
                                      <w:rFonts w:ascii="Calibri" w:hAnsi="Calibri"/>
                                      <w:color w:val="569BBD"/>
                                    </w:rPr>
                                  </w:pPr>
                                  <w:r w:rsidRPr="00047DB3">
                                    <w:rPr>
                                      <w:rFonts w:ascii="Calibri" w:hAnsi="Calibri"/>
                                      <w:b/>
                                      <w:color w:val="569BBD"/>
                                      <w:sz w:val="16"/>
                                      <w:szCs w:val="16"/>
                                    </w:rPr>
                                    <w:t>lumity.org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6.5pt;margin-top:0;width:126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kbfAIAAP8E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q9CdzrgSkh4MpPkePofMUKkz95p+dkjpTUPUnt9aq7uGEwbssrAzudg64LgA&#10;suveaQbHkIPXEaivbRsAoRkI0EGlp7MygQoNR87TFOTGiMLadT4tZlG6hJTjbmOdf8N1i0JQYQvK&#10;R3RyvHc+sCHlmBLZaynYVkgZX+x+t5EWHQm4ZBuvWAAUeZkmVUhWOmwbEIcvQBLOCGuBblT9W5FN&#10;83Q9LSbb+eJ6km/z2aS4TheTNCvWxTzNi/xu+z0QzPKyEYxxdS8UHx2Y5X+n8GkWBu9ED6KuwsVs&#10;OhskumTvLotM4/WnIlvhYSClaCu8OCeRMgj7WjEom5SeCDnEyc/0Y5ehB+MzdiXaICg/eMD3ux5Q&#10;gjd2mj2BIawGvUBa+ItA0Gj7FaMOJrLC7suBWI6RfKvAVGF8x8COwW4MiKKwtcIeoyHc+GHMD8aK&#10;fQPIg22VvgXj1SJ64pnFya4wZZH86Y8QxvjyPWY9/7dWPwAAAP//AwBQSwMEFAAGAAgAAAAhALzZ&#10;JRzeAAAACAEAAA8AAABkcnMvZG93bnJldi54bWxMj0FPwzAMhe9I/IfISFwQSzdgsNJ0go3d4LAx&#10;7ey1pq1onCpJ1+7fY05wsWy9p+fvZcvRtupEPjSODUwnCSjiwpUNVwb2n5vbJ1AhIpfYOiYDZwqw&#10;zC8vMkxLN/CWTrtYKQnhkKKBOsYu1ToUNVkME9cRi/blvMUop6906XGQcNvqWZLMtcWG5UONHa1q&#10;Kr53vTUwX/t+2PLqZr1/e8ePrpodXs8HY66vxpdnUJHG+GeGX3xBh1yYjq7nMqhWMhZ30iUakCny&#10;4v5BlqP4po8J6DzT/wvkPwAAAP//AwBQSwECLQAUAAYACAAAACEAtoM4kv4AAADhAQAAEwAAAAAA&#10;AAAAAAAAAAAAAAAAW0NvbnRlbnRfVHlwZXNdLnhtbFBLAQItABQABgAIAAAAIQA4/SH/1gAAAJQB&#10;AAALAAAAAAAAAAAAAAAAAC8BAABfcmVscy8ucmVsc1BLAQItABQABgAIAAAAIQDLYYkbfAIAAP8E&#10;AAAOAAAAAAAAAAAAAAAAAC4CAABkcnMvZTJvRG9jLnhtbFBLAQItABQABgAIAAAAIQC82SUc3gAA&#10;AAgBAAAPAAAAAAAAAAAAAAAAANYEAABkcnMvZG93bnJldi54bWxQSwUGAAAAAAQABADzAAAA4QUA&#10;AAAA&#10;" stroked="f">
                      <v:textbox inset="0,0,0,0">
                        <w:txbxContent>
                          <w:p w:rsidR="00570319" w:rsidRPr="00047DB3" w:rsidRDefault="00FF2625" w:rsidP="00A71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/>
                                <w:color w:val="569B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  <w:t>55 W Van Buren</w:t>
                            </w:r>
                            <w:r w:rsidR="00570319" w:rsidRPr="00047DB3">
                              <w:rPr>
                                <w:rFonts w:ascii="Calibri" w:hAnsi="Calibri"/>
                                <w:color w:val="569BBD"/>
                                <w:sz w:val="16"/>
                                <w:szCs w:val="16"/>
                              </w:rPr>
                              <w:t xml:space="preserve">, Suite </w:t>
                            </w:r>
                            <w:r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  <w:t>42</w:t>
                            </w:r>
                            <w:r w:rsidR="009E5598"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570319" w:rsidRPr="00047DB3" w:rsidRDefault="00570319" w:rsidP="00A71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/>
                                <w:color w:val="569BBD"/>
                                <w:sz w:val="16"/>
                                <w:szCs w:val="16"/>
                              </w:rPr>
                            </w:pPr>
                            <w:r w:rsidRPr="00047DB3">
                              <w:rPr>
                                <w:rFonts w:ascii="Calibri" w:hAnsi="Calibri"/>
                                <w:color w:val="569BBD"/>
                                <w:sz w:val="16"/>
                                <w:szCs w:val="16"/>
                              </w:rPr>
                              <w:t>Chicago, IL</w:t>
                            </w:r>
                            <w:r w:rsidR="009E5598"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  <w:t xml:space="preserve"> 60605</w:t>
                            </w:r>
                          </w:p>
                          <w:p w:rsidR="00570319" w:rsidRPr="00047DB3" w:rsidRDefault="00570319" w:rsidP="00A713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</w:pPr>
                            <w:r w:rsidRPr="00047DB3">
                              <w:rPr>
                                <w:rFonts w:ascii="Calibri" w:hAnsi="Calibri"/>
                                <w:color w:val="569BBD"/>
                                <w:sz w:val="15"/>
                                <w:szCs w:val="15"/>
                              </w:rPr>
                              <w:t xml:space="preserve">312.372.4872 </w:t>
                            </w:r>
                          </w:p>
                          <w:p w:rsidR="00570319" w:rsidRPr="00047DB3" w:rsidRDefault="00570319" w:rsidP="00A7133B">
                            <w:pPr>
                              <w:rPr>
                                <w:rFonts w:ascii="Calibri" w:hAnsi="Calibri"/>
                                <w:color w:val="569BBD"/>
                              </w:rPr>
                            </w:pPr>
                            <w:r w:rsidRPr="00047DB3">
                              <w:rPr>
                                <w:rFonts w:ascii="Calibri" w:hAnsi="Calibri"/>
                                <w:b/>
                                <w:color w:val="569BBD"/>
                                <w:sz w:val="16"/>
                                <w:szCs w:val="16"/>
                              </w:rPr>
                              <w:t>lumity.org</w:t>
                            </w:r>
                          </w:p>
                        </w:txbxContent>
                      </v:textbox>
                      <w10:wrap type="square"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A45B73" w:rsidRPr="001C340F">
        <w:tc>
          <w:tcPr>
            <w:tcW w:w="9450" w:type="dxa"/>
          </w:tcPr>
          <w:p w:rsidR="00AB2CAB" w:rsidRPr="001C340F" w:rsidRDefault="00AB2CAB" w:rsidP="001C340F">
            <w:pPr>
              <w:tabs>
                <w:tab w:val="left" w:pos="460"/>
              </w:tabs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B2CAB" w:rsidRPr="001C340F" w:rsidRDefault="00AB2CAB" w:rsidP="001C340F">
            <w:pPr>
              <w:tabs>
                <w:tab w:val="left" w:pos="460"/>
              </w:tabs>
              <w:spacing w:line="23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5B73" w:rsidRPr="001C340F" w:rsidRDefault="00DF12B4" w:rsidP="001C340F">
            <w:pPr>
              <w:tabs>
                <w:tab w:val="left" w:pos="460"/>
              </w:tabs>
              <w:spacing w:line="23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340F">
              <w:rPr>
                <w:rFonts w:asciiTheme="minorHAnsi" w:hAnsiTheme="minorHAnsi"/>
                <w:b/>
                <w:sz w:val="22"/>
                <w:szCs w:val="22"/>
              </w:rPr>
              <w:t>Memorandum of Understanding between</w:t>
            </w:r>
          </w:p>
          <w:p w:rsidR="00A45B73" w:rsidRPr="001C340F" w:rsidRDefault="00AB2CAB" w:rsidP="00B67CC6">
            <w:pPr>
              <w:pStyle w:val="c1"/>
              <w:widowControl/>
              <w:spacing w:line="23" w:lineRule="atLeast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1C340F">
              <w:rPr>
                <w:rFonts w:asciiTheme="minorHAnsi" w:hAnsiTheme="minorHAnsi"/>
                <w:b/>
                <w:snapToGrid/>
                <w:sz w:val="22"/>
                <w:szCs w:val="22"/>
              </w:rPr>
              <w:t>Lumity</w:t>
            </w:r>
            <w:r w:rsidR="00A45B73" w:rsidRPr="001C340F">
              <w:rPr>
                <w:rFonts w:asciiTheme="minorHAnsi" w:hAnsiTheme="minorHAnsi"/>
                <w:b/>
                <w:snapToGrid/>
                <w:sz w:val="22"/>
                <w:szCs w:val="22"/>
              </w:rPr>
              <w:t xml:space="preserve"> </w:t>
            </w:r>
            <w:r w:rsidR="00DF12B4" w:rsidRPr="001C340F">
              <w:rPr>
                <w:rFonts w:asciiTheme="minorHAnsi" w:hAnsiTheme="minorHAnsi"/>
                <w:b/>
                <w:snapToGrid/>
                <w:sz w:val="22"/>
                <w:szCs w:val="22"/>
              </w:rPr>
              <w:t>and</w:t>
            </w:r>
            <w:r w:rsidR="00A45B73" w:rsidRPr="001C340F">
              <w:rPr>
                <w:rFonts w:asciiTheme="minorHAnsi" w:hAnsiTheme="minorHAnsi"/>
                <w:b/>
                <w:snapToGrid/>
                <w:sz w:val="22"/>
                <w:szCs w:val="22"/>
              </w:rPr>
              <w:t xml:space="preserve"> </w:t>
            </w:r>
            <w:r w:rsidR="00614BFA" w:rsidRPr="001C340F">
              <w:rPr>
                <w:rFonts w:asciiTheme="minorHAnsi" w:hAnsiTheme="minorHAnsi"/>
                <w:b/>
                <w:snapToGrid/>
                <w:sz w:val="22"/>
                <w:szCs w:val="22"/>
              </w:rPr>
              <w:t>CFA</w:t>
            </w:r>
            <w:r w:rsidR="00425467">
              <w:rPr>
                <w:rFonts w:asciiTheme="minorHAnsi" w:hAnsiTheme="minorHAnsi"/>
                <w:b/>
                <w:snapToGrid/>
                <w:sz w:val="22"/>
                <w:szCs w:val="22"/>
              </w:rPr>
              <w:t xml:space="preserve"> </w:t>
            </w:r>
          </w:p>
        </w:tc>
      </w:tr>
      <w:tr w:rsidR="00A45B73" w:rsidRPr="001C340F">
        <w:trPr>
          <w:cantSplit/>
        </w:trPr>
        <w:tc>
          <w:tcPr>
            <w:tcW w:w="9450" w:type="dxa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12B4" w:rsidRPr="001C340F" w:rsidRDefault="009048A1" w:rsidP="003676BF">
      <w:pPr>
        <w:numPr>
          <w:ilvl w:val="0"/>
          <w:numId w:val="1"/>
        </w:numPr>
        <w:tabs>
          <w:tab w:val="clear" w:pos="720"/>
          <w:tab w:val="num" w:pos="360"/>
        </w:tabs>
        <w:spacing w:line="23" w:lineRule="atLeast"/>
        <w:ind w:left="360"/>
        <w:rPr>
          <w:rFonts w:asciiTheme="minorHAnsi" w:hAnsiTheme="minorHAnsi"/>
          <w:sz w:val="22"/>
          <w:szCs w:val="22"/>
        </w:rPr>
      </w:pPr>
      <w:r w:rsidRPr="001C340F">
        <w:rPr>
          <w:rFonts w:asciiTheme="minorHAnsi" w:hAnsiTheme="minorHAnsi"/>
          <w:b/>
          <w:sz w:val="22"/>
          <w:szCs w:val="22"/>
        </w:rPr>
        <w:t>Purpose:</w:t>
      </w:r>
      <w:r w:rsidRPr="001C340F">
        <w:rPr>
          <w:rFonts w:asciiTheme="minorHAnsi" w:hAnsiTheme="minorHAnsi"/>
          <w:sz w:val="22"/>
          <w:szCs w:val="22"/>
        </w:rPr>
        <w:t xml:space="preserve"> </w:t>
      </w:r>
      <w:r w:rsidR="00DF12B4" w:rsidRPr="001C340F">
        <w:rPr>
          <w:rFonts w:asciiTheme="minorHAnsi" w:hAnsiTheme="minorHAnsi"/>
          <w:sz w:val="22"/>
          <w:szCs w:val="22"/>
        </w:rPr>
        <w:t xml:space="preserve">The purpose of this </w:t>
      </w:r>
      <w:r w:rsidR="00705984">
        <w:rPr>
          <w:rFonts w:asciiTheme="minorHAnsi" w:hAnsiTheme="minorHAnsi"/>
          <w:sz w:val="22"/>
          <w:szCs w:val="22"/>
        </w:rPr>
        <w:t>M</w:t>
      </w:r>
      <w:r w:rsidR="00DF12B4" w:rsidRPr="001C340F">
        <w:rPr>
          <w:rFonts w:asciiTheme="minorHAnsi" w:hAnsiTheme="minorHAnsi"/>
          <w:sz w:val="22"/>
          <w:szCs w:val="22"/>
        </w:rPr>
        <w:t xml:space="preserve">emorandum of </w:t>
      </w:r>
      <w:r w:rsidR="00705984">
        <w:rPr>
          <w:rFonts w:asciiTheme="minorHAnsi" w:hAnsiTheme="minorHAnsi"/>
          <w:sz w:val="22"/>
          <w:szCs w:val="22"/>
        </w:rPr>
        <w:t>U</w:t>
      </w:r>
      <w:r w:rsidR="00DF12B4" w:rsidRPr="001C340F">
        <w:rPr>
          <w:rFonts w:asciiTheme="minorHAnsi" w:hAnsiTheme="minorHAnsi"/>
          <w:sz w:val="22"/>
          <w:szCs w:val="22"/>
        </w:rPr>
        <w:t>nderstanding is to outline a</w:t>
      </w:r>
      <w:r w:rsidR="005D6816" w:rsidRPr="001C340F">
        <w:rPr>
          <w:rFonts w:asciiTheme="minorHAnsi" w:hAnsiTheme="minorHAnsi"/>
          <w:sz w:val="22"/>
          <w:szCs w:val="22"/>
        </w:rPr>
        <w:t xml:space="preserve">n agreement </w:t>
      </w:r>
      <w:r w:rsidR="00614BFA" w:rsidRPr="001C340F">
        <w:rPr>
          <w:rFonts w:asciiTheme="minorHAnsi" w:hAnsiTheme="minorHAnsi"/>
          <w:sz w:val="22"/>
          <w:szCs w:val="22"/>
        </w:rPr>
        <w:t xml:space="preserve">between </w:t>
      </w:r>
      <w:proofErr w:type="spellStart"/>
      <w:r w:rsidR="00614BFA" w:rsidRPr="001C340F">
        <w:rPr>
          <w:rFonts w:asciiTheme="minorHAnsi" w:hAnsiTheme="minorHAnsi"/>
          <w:sz w:val="22"/>
          <w:szCs w:val="22"/>
        </w:rPr>
        <w:t>Lumity</w:t>
      </w:r>
      <w:proofErr w:type="spellEnd"/>
      <w:r w:rsidR="00614BFA" w:rsidRPr="001C340F">
        <w:rPr>
          <w:rFonts w:asciiTheme="minorHAnsi" w:hAnsiTheme="minorHAnsi"/>
          <w:sz w:val="22"/>
          <w:szCs w:val="22"/>
        </w:rPr>
        <w:t xml:space="preserve"> and </w:t>
      </w:r>
      <w:r w:rsidR="00B67CC6" w:rsidRPr="001C340F">
        <w:rPr>
          <w:rFonts w:asciiTheme="minorHAnsi" w:hAnsiTheme="minorHAnsi"/>
          <w:sz w:val="22"/>
          <w:szCs w:val="22"/>
        </w:rPr>
        <w:t>CFA</w:t>
      </w:r>
      <w:r w:rsidR="00B67CC6" w:rsidRPr="00B67CC6">
        <w:rPr>
          <w:rFonts w:asciiTheme="minorHAnsi" w:hAnsiTheme="minorHAnsi"/>
          <w:sz w:val="22"/>
          <w:szCs w:val="22"/>
        </w:rPr>
        <w:t xml:space="preserve"> </w:t>
      </w:r>
      <w:r w:rsidR="00B67CC6">
        <w:rPr>
          <w:rFonts w:asciiTheme="minorHAnsi" w:hAnsiTheme="minorHAnsi"/>
          <w:sz w:val="22"/>
          <w:szCs w:val="22"/>
        </w:rPr>
        <w:t>(</w:t>
      </w:r>
      <w:r w:rsidR="00B67CC6" w:rsidRPr="00B67CC6">
        <w:rPr>
          <w:rFonts w:asciiTheme="minorHAnsi" w:hAnsiTheme="minorHAnsi"/>
          <w:sz w:val="22"/>
          <w:szCs w:val="22"/>
        </w:rPr>
        <w:t>Connected Futures Academy</w:t>
      </w:r>
      <w:r w:rsidR="00B67CC6">
        <w:rPr>
          <w:rFonts w:asciiTheme="minorHAnsi" w:hAnsiTheme="minorHAnsi"/>
          <w:sz w:val="22"/>
          <w:szCs w:val="22"/>
        </w:rPr>
        <w:t>)</w:t>
      </w:r>
      <w:r w:rsidR="005D6816" w:rsidRPr="001C340F">
        <w:rPr>
          <w:rFonts w:asciiTheme="minorHAnsi" w:hAnsiTheme="minorHAnsi"/>
          <w:sz w:val="22"/>
          <w:szCs w:val="22"/>
        </w:rPr>
        <w:t>.</w:t>
      </w:r>
      <w:r w:rsidRPr="001C340F">
        <w:rPr>
          <w:rFonts w:asciiTheme="minorHAnsi" w:hAnsiTheme="minorHAnsi"/>
          <w:sz w:val="22"/>
          <w:szCs w:val="22"/>
        </w:rPr>
        <w:t xml:space="preserve"> </w:t>
      </w:r>
      <w:r w:rsidR="00A04404">
        <w:rPr>
          <w:rFonts w:asciiTheme="minorHAnsi" w:hAnsiTheme="minorHAnsi"/>
          <w:sz w:val="22"/>
          <w:szCs w:val="22"/>
        </w:rPr>
        <w:br/>
      </w:r>
    </w:p>
    <w:p w:rsidR="00D764A1" w:rsidRDefault="00DF12B4" w:rsidP="001E768E">
      <w:pPr>
        <w:numPr>
          <w:ilvl w:val="0"/>
          <w:numId w:val="1"/>
        </w:numPr>
        <w:tabs>
          <w:tab w:val="clear" w:pos="720"/>
          <w:tab w:val="num" w:pos="360"/>
        </w:tabs>
        <w:spacing w:line="23" w:lineRule="atLeast"/>
        <w:ind w:left="360"/>
        <w:rPr>
          <w:rFonts w:asciiTheme="minorHAnsi" w:hAnsiTheme="minorHAnsi"/>
          <w:b/>
          <w:sz w:val="22"/>
          <w:szCs w:val="22"/>
        </w:rPr>
      </w:pPr>
      <w:r w:rsidRPr="00D764A1">
        <w:rPr>
          <w:rFonts w:asciiTheme="minorHAnsi" w:hAnsiTheme="minorHAnsi"/>
          <w:b/>
          <w:sz w:val="22"/>
          <w:szCs w:val="22"/>
        </w:rPr>
        <w:t xml:space="preserve">Terms: </w:t>
      </w:r>
      <w:r w:rsidR="00D764A1" w:rsidRPr="00D764A1">
        <w:rPr>
          <w:rFonts w:asciiTheme="minorHAnsi" w:hAnsiTheme="minorHAnsi"/>
          <w:sz w:val="22"/>
          <w:szCs w:val="22"/>
        </w:rPr>
        <w:t xml:space="preserve">Lumity and </w:t>
      </w:r>
      <w:r w:rsidR="00D764A1">
        <w:rPr>
          <w:rFonts w:asciiTheme="minorHAnsi" w:hAnsiTheme="minorHAnsi"/>
          <w:sz w:val="22"/>
          <w:szCs w:val="22"/>
        </w:rPr>
        <w:t xml:space="preserve">CFA have established a partnership </w:t>
      </w:r>
      <w:r w:rsidR="008359CD">
        <w:rPr>
          <w:rFonts w:asciiTheme="minorHAnsi" w:hAnsiTheme="minorHAnsi"/>
          <w:sz w:val="22"/>
          <w:szCs w:val="22"/>
        </w:rPr>
        <w:t xml:space="preserve">to expose and inspire CFA students to STEM careers and to prepare them for a sustainable life. </w:t>
      </w:r>
      <w:proofErr w:type="spellStart"/>
      <w:r w:rsidR="008359CD">
        <w:rPr>
          <w:rFonts w:asciiTheme="minorHAnsi" w:hAnsiTheme="minorHAnsi"/>
          <w:sz w:val="22"/>
          <w:szCs w:val="22"/>
        </w:rPr>
        <w:t>Lumity</w:t>
      </w:r>
      <w:proofErr w:type="spellEnd"/>
      <w:r w:rsidR="008359CD">
        <w:rPr>
          <w:rFonts w:asciiTheme="minorHAnsi" w:hAnsiTheme="minorHAnsi"/>
          <w:sz w:val="22"/>
          <w:szCs w:val="22"/>
        </w:rPr>
        <w:t xml:space="preserve"> will </w:t>
      </w:r>
      <w:r w:rsidR="00D764A1">
        <w:rPr>
          <w:rFonts w:asciiTheme="minorHAnsi" w:hAnsiTheme="minorHAnsi"/>
          <w:sz w:val="22"/>
          <w:szCs w:val="22"/>
        </w:rPr>
        <w:t xml:space="preserve">assist in </w:t>
      </w:r>
      <w:r w:rsidR="00D764A1" w:rsidRPr="00D764A1">
        <w:rPr>
          <w:rFonts w:asciiTheme="minorHAnsi" w:hAnsiTheme="minorHAnsi"/>
          <w:sz w:val="22"/>
          <w:szCs w:val="22"/>
        </w:rPr>
        <w:t>train</w:t>
      </w:r>
      <w:r w:rsidR="00D764A1">
        <w:rPr>
          <w:rFonts w:asciiTheme="minorHAnsi" w:hAnsiTheme="minorHAnsi"/>
          <w:sz w:val="22"/>
          <w:szCs w:val="22"/>
        </w:rPr>
        <w:t>ing</w:t>
      </w:r>
      <w:r w:rsidR="00D764A1" w:rsidRPr="00D764A1">
        <w:rPr>
          <w:rFonts w:asciiTheme="minorHAnsi" w:hAnsiTheme="minorHAnsi"/>
          <w:sz w:val="22"/>
          <w:szCs w:val="22"/>
        </w:rPr>
        <w:t xml:space="preserve"> and develop</w:t>
      </w:r>
      <w:r w:rsidR="00D764A1">
        <w:rPr>
          <w:rFonts w:asciiTheme="minorHAnsi" w:hAnsiTheme="minorHAnsi"/>
          <w:sz w:val="22"/>
          <w:szCs w:val="22"/>
        </w:rPr>
        <w:t>ing</w:t>
      </w:r>
      <w:r w:rsidR="00D764A1" w:rsidRPr="00D764A1">
        <w:rPr>
          <w:rFonts w:asciiTheme="minorHAnsi" w:hAnsiTheme="minorHAnsi"/>
          <w:sz w:val="22"/>
          <w:szCs w:val="22"/>
        </w:rPr>
        <w:t xml:space="preserve"> </w:t>
      </w:r>
      <w:r w:rsidR="00D764A1">
        <w:rPr>
          <w:rFonts w:asciiTheme="minorHAnsi" w:hAnsiTheme="minorHAnsi"/>
          <w:sz w:val="22"/>
          <w:szCs w:val="22"/>
        </w:rPr>
        <w:t>CFA</w:t>
      </w:r>
      <w:r w:rsidR="00D764A1" w:rsidRPr="00D764A1">
        <w:rPr>
          <w:rFonts w:asciiTheme="minorHAnsi" w:hAnsiTheme="minorHAnsi"/>
          <w:sz w:val="22"/>
          <w:szCs w:val="22"/>
        </w:rPr>
        <w:t xml:space="preserve"> staff to meet the unique social and emotional needs of </w:t>
      </w:r>
      <w:r w:rsidR="00D764A1">
        <w:rPr>
          <w:rFonts w:asciiTheme="minorHAnsi" w:hAnsiTheme="minorHAnsi"/>
          <w:sz w:val="22"/>
          <w:szCs w:val="22"/>
        </w:rPr>
        <w:t>its</w:t>
      </w:r>
      <w:r w:rsidR="00D764A1" w:rsidRPr="00D764A1">
        <w:rPr>
          <w:rFonts w:asciiTheme="minorHAnsi" w:hAnsiTheme="minorHAnsi"/>
          <w:sz w:val="22"/>
          <w:szCs w:val="22"/>
        </w:rPr>
        <w:t xml:space="preserve"> students</w:t>
      </w:r>
      <w:r w:rsidR="00D764A1">
        <w:rPr>
          <w:rFonts w:asciiTheme="minorHAnsi" w:hAnsiTheme="minorHAnsi"/>
          <w:sz w:val="22"/>
          <w:szCs w:val="22"/>
        </w:rPr>
        <w:t xml:space="preserve"> and to</w:t>
      </w:r>
      <w:r w:rsidR="00D764A1" w:rsidRPr="00D764A1">
        <w:rPr>
          <w:rFonts w:asciiTheme="minorHAnsi" w:hAnsiTheme="minorHAnsi"/>
          <w:sz w:val="22"/>
          <w:szCs w:val="22"/>
        </w:rPr>
        <w:t xml:space="preserve"> expose and develop </w:t>
      </w:r>
      <w:r w:rsidR="00A04404">
        <w:rPr>
          <w:rFonts w:asciiTheme="minorHAnsi" w:hAnsiTheme="minorHAnsi"/>
          <w:sz w:val="22"/>
          <w:szCs w:val="22"/>
        </w:rPr>
        <w:t>CFA students</w:t>
      </w:r>
      <w:r w:rsidR="00D764A1" w:rsidRPr="00D764A1">
        <w:rPr>
          <w:rFonts w:asciiTheme="minorHAnsi" w:hAnsiTheme="minorHAnsi"/>
          <w:sz w:val="22"/>
          <w:szCs w:val="22"/>
        </w:rPr>
        <w:t xml:space="preserve"> for opportunities in STEM related careers.  </w:t>
      </w:r>
    </w:p>
    <w:p w:rsidR="00D764A1" w:rsidRPr="00D764A1" w:rsidRDefault="00D764A1" w:rsidP="00A04404">
      <w:pPr>
        <w:spacing w:line="23" w:lineRule="atLeast"/>
        <w:rPr>
          <w:rFonts w:asciiTheme="minorHAnsi" w:hAnsiTheme="minorHAnsi"/>
          <w:b/>
          <w:sz w:val="22"/>
          <w:szCs w:val="22"/>
        </w:rPr>
      </w:pPr>
    </w:p>
    <w:p w:rsidR="008C4FD5" w:rsidRPr="001C340F" w:rsidRDefault="008C4FD5" w:rsidP="008C4FD5">
      <w:pPr>
        <w:numPr>
          <w:ilvl w:val="0"/>
          <w:numId w:val="1"/>
        </w:numPr>
        <w:tabs>
          <w:tab w:val="clear" w:pos="720"/>
          <w:tab w:val="num" w:pos="360"/>
        </w:tabs>
        <w:spacing w:line="23" w:lineRule="atLea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Lumity Responsibilities</w:t>
      </w:r>
      <w:r w:rsidRPr="001C340F">
        <w:rPr>
          <w:rFonts w:asciiTheme="minorHAnsi" w:hAnsiTheme="minorHAnsi"/>
          <w:b/>
          <w:sz w:val="22"/>
          <w:szCs w:val="22"/>
        </w:rPr>
        <w:t>:</w:t>
      </w:r>
      <w:r w:rsidRPr="001C34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 outlined in this section</w:t>
      </w:r>
      <w:r w:rsidRPr="001C340F">
        <w:rPr>
          <w:rFonts w:asciiTheme="minorHAnsi" w:hAnsiTheme="minorHAnsi"/>
          <w:sz w:val="22"/>
          <w:szCs w:val="22"/>
        </w:rPr>
        <w:t xml:space="preserve">. </w:t>
      </w:r>
    </w:p>
    <w:p w:rsidR="008C4FD5" w:rsidRDefault="008C4FD5" w:rsidP="008C4FD5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D764A1" w:rsidRPr="008C4FD5" w:rsidRDefault="00D764A1" w:rsidP="00D764A1">
      <w:pPr>
        <w:spacing w:line="23" w:lineRule="atLeast"/>
        <w:ind w:left="360"/>
        <w:rPr>
          <w:rFonts w:asciiTheme="minorHAnsi" w:hAnsiTheme="minorHAnsi"/>
          <w:sz w:val="22"/>
          <w:szCs w:val="22"/>
        </w:rPr>
      </w:pPr>
      <w:r w:rsidRPr="008C4FD5">
        <w:rPr>
          <w:rFonts w:asciiTheme="minorHAnsi" w:hAnsiTheme="minorHAnsi"/>
          <w:sz w:val="22"/>
          <w:szCs w:val="22"/>
        </w:rPr>
        <w:t xml:space="preserve">Lumity </w:t>
      </w:r>
      <w:r w:rsidR="00A04404" w:rsidRPr="008C4FD5">
        <w:rPr>
          <w:rFonts w:asciiTheme="minorHAnsi" w:hAnsiTheme="minorHAnsi"/>
          <w:sz w:val="22"/>
          <w:szCs w:val="22"/>
        </w:rPr>
        <w:t>will be</w:t>
      </w:r>
      <w:r w:rsidRPr="008C4FD5">
        <w:rPr>
          <w:rFonts w:asciiTheme="minorHAnsi" w:hAnsiTheme="minorHAnsi"/>
          <w:sz w:val="22"/>
          <w:szCs w:val="22"/>
        </w:rPr>
        <w:t xml:space="preserve"> responsible for the following:</w:t>
      </w:r>
    </w:p>
    <w:p w:rsidR="00D764A1" w:rsidRPr="001C340F" w:rsidRDefault="00D764A1" w:rsidP="00D764A1">
      <w:pPr>
        <w:pStyle w:val="Paragraph"/>
        <w:spacing w:before="0" w:after="0" w:line="23" w:lineRule="atLeast"/>
        <w:ind w:left="360"/>
        <w:rPr>
          <w:rFonts w:eastAsia="Times New Roman"/>
          <w:b/>
          <w:lang w:val="en-US"/>
        </w:rPr>
      </w:pPr>
    </w:p>
    <w:p w:rsidR="003676BF" w:rsidRPr="003676BF" w:rsidRDefault="003676BF" w:rsidP="00704049">
      <w:pPr>
        <w:pStyle w:val="Paragraph"/>
        <w:numPr>
          <w:ilvl w:val="0"/>
          <w:numId w:val="7"/>
        </w:numPr>
        <w:spacing w:before="0" w:after="0" w:line="23" w:lineRule="atLeast"/>
        <w:rPr>
          <w:rFonts w:eastAsia="Times New Roman"/>
          <w:b/>
          <w:lang w:val="en-US"/>
        </w:rPr>
      </w:pPr>
      <w:r w:rsidRPr="003676BF">
        <w:rPr>
          <w:rFonts w:eastAsia="Times New Roman"/>
          <w:b/>
          <w:lang w:val="en-US"/>
        </w:rPr>
        <w:t>Staff</w:t>
      </w:r>
    </w:p>
    <w:p w:rsidR="00A04404" w:rsidRPr="00A04404" w:rsidRDefault="00A04404" w:rsidP="003676BF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  <w:r w:rsidRPr="00A04404">
        <w:rPr>
          <w:rFonts w:eastAsia="Times New Roman"/>
          <w:lang w:val="en-US"/>
        </w:rPr>
        <w:t xml:space="preserve">One full-time </w:t>
      </w:r>
      <w:proofErr w:type="spellStart"/>
      <w:r w:rsidRPr="00A04404">
        <w:rPr>
          <w:rFonts w:eastAsia="Times New Roman"/>
          <w:lang w:val="en-US"/>
        </w:rPr>
        <w:t>Lumity</w:t>
      </w:r>
      <w:proofErr w:type="spellEnd"/>
      <w:r w:rsidRPr="00A04404">
        <w:rPr>
          <w:rFonts w:eastAsia="Times New Roman"/>
          <w:lang w:val="en-US"/>
        </w:rPr>
        <w:t xml:space="preserve"> employee will divide his</w:t>
      </w:r>
      <w:r w:rsidR="00655B12">
        <w:rPr>
          <w:rFonts w:eastAsia="Times New Roman"/>
          <w:lang w:val="en-US"/>
        </w:rPr>
        <w:t>/</w:t>
      </w:r>
      <w:r w:rsidRPr="00A04404">
        <w:rPr>
          <w:rFonts w:eastAsia="Times New Roman"/>
          <w:lang w:val="en-US"/>
        </w:rPr>
        <w:t xml:space="preserve"> her time between two CFA sites</w:t>
      </w:r>
      <w:r>
        <w:rPr>
          <w:rFonts w:eastAsia="Times New Roman"/>
          <w:lang w:val="en-US"/>
        </w:rPr>
        <w:t xml:space="preserve"> to deliver the </w:t>
      </w:r>
      <w:r w:rsidR="00704049">
        <w:rPr>
          <w:rFonts w:eastAsia="Times New Roman"/>
          <w:lang w:val="en-US"/>
        </w:rPr>
        <w:t>program deliverables</w:t>
      </w:r>
      <w:r w:rsidR="008359CD">
        <w:rPr>
          <w:rFonts w:eastAsia="Times New Roman"/>
          <w:lang w:val="en-US"/>
        </w:rPr>
        <w:t xml:space="preserve"> and support a </w:t>
      </w:r>
      <w:proofErr w:type="gramStart"/>
      <w:r w:rsidR="008359CD">
        <w:rPr>
          <w:rFonts w:eastAsia="Times New Roman"/>
          <w:lang w:val="en-US"/>
        </w:rPr>
        <w:t xml:space="preserve">culture </w:t>
      </w:r>
      <w:r w:rsidRPr="00A04404">
        <w:rPr>
          <w:rFonts w:eastAsia="Times New Roman"/>
          <w:lang w:val="en-US"/>
        </w:rPr>
        <w:t>.</w:t>
      </w:r>
      <w:proofErr w:type="gramEnd"/>
    </w:p>
    <w:p w:rsidR="00A04404" w:rsidRDefault="00A04404" w:rsidP="00D764A1">
      <w:pPr>
        <w:pStyle w:val="Paragraph"/>
        <w:spacing w:before="0" w:after="0" w:line="23" w:lineRule="atLeast"/>
        <w:ind w:left="360"/>
        <w:rPr>
          <w:rFonts w:eastAsia="Times New Roman"/>
          <w:b/>
          <w:lang w:val="en-US"/>
        </w:rPr>
      </w:pPr>
    </w:p>
    <w:p w:rsidR="00D764A1" w:rsidRPr="001C340F" w:rsidRDefault="00D764A1" w:rsidP="00704049">
      <w:pPr>
        <w:pStyle w:val="Paragraph"/>
        <w:numPr>
          <w:ilvl w:val="0"/>
          <w:numId w:val="7"/>
        </w:numPr>
        <w:spacing w:before="0" w:after="0" w:line="23" w:lineRule="atLeast"/>
        <w:rPr>
          <w:rFonts w:eastAsia="Times New Roman"/>
          <w:b/>
          <w:lang w:val="en-US"/>
        </w:rPr>
      </w:pPr>
      <w:r w:rsidRPr="001C340F">
        <w:rPr>
          <w:rFonts w:eastAsia="Times New Roman"/>
          <w:b/>
          <w:lang w:val="en-US"/>
        </w:rPr>
        <w:t>STEM Career Readiness</w:t>
      </w:r>
    </w:p>
    <w:p w:rsidR="00D764A1" w:rsidRPr="001C340F" w:rsidRDefault="00D764A1" w:rsidP="00D764A1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  <w:r w:rsidRPr="001C340F">
        <w:rPr>
          <w:rFonts w:eastAsia="Times New Roman"/>
          <w:lang w:val="en-US"/>
        </w:rPr>
        <w:t xml:space="preserve">Lumity will </w:t>
      </w:r>
      <w:r w:rsidR="008C4FD5" w:rsidRPr="001C340F">
        <w:rPr>
          <w:rFonts w:eastAsia="Times New Roman"/>
          <w:lang w:val="en-US"/>
        </w:rPr>
        <w:t>deliver</w:t>
      </w:r>
      <w:r w:rsidRPr="001C340F">
        <w:rPr>
          <w:rFonts w:eastAsia="Times New Roman"/>
          <w:lang w:val="en-US"/>
        </w:rPr>
        <w:t xml:space="preserve"> its STEM Career Readiness program, which includes experiential learning, computer digital literacy, and interpersonal skills training to augment CFA’s classroom curriculum and provide soft-skills training.  </w:t>
      </w:r>
    </w:p>
    <w:p w:rsidR="00D764A1" w:rsidRDefault="00D764A1" w:rsidP="00D764A1">
      <w:pPr>
        <w:pStyle w:val="Paragraph"/>
        <w:spacing w:before="0" w:after="0" w:line="23" w:lineRule="atLeast"/>
        <w:rPr>
          <w:rFonts w:eastAsia="Times New Roman"/>
          <w:lang w:val="en-US"/>
        </w:rPr>
      </w:pPr>
    </w:p>
    <w:p w:rsidR="00D764A1" w:rsidRPr="001C340F" w:rsidRDefault="00D764A1" w:rsidP="00D764A1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  <w:r w:rsidRPr="001C340F">
        <w:rPr>
          <w:rFonts w:eastAsia="Times New Roman"/>
          <w:lang w:val="en-US"/>
        </w:rPr>
        <w:t>STEM career readiness components include:</w:t>
      </w:r>
    </w:p>
    <w:p w:rsidR="00D764A1" w:rsidRPr="001C340F" w:rsidRDefault="00D764A1" w:rsidP="00D764A1">
      <w:pPr>
        <w:pStyle w:val="TextIndented"/>
        <w:numPr>
          <w:ilvl w:val="0"/>
          <w:numId w:val="4"/>
        </w:numPr>
        <w:spacing w:line="23" w:lineRule="atLeast"/>
      </w:pPr>
      <w:r w:rsidRPr="001C340F">
        <w:t>STEM Talks</w:t>
      </w:r>
      <w:r w:rsidR="00640355">
        <w:t xml:space="preserve">- </w:t>
      </w:r>
      <w:proofErr w:type="spellStart"/>
      <w:r w:rsidR="00640355">
        <w:t>Lumity</w:t>
      </w:r>
      <w:proofErr w:type="spellEnd"/>
      <w:r w:rsidR="00640355">
        <w:t xml:space="preserve"> will deliver X Talks each year ensuring each CFA students gets to hear two speakers a year. </w:t>
      </w:r>
    </w:p>
    <w:p w:rsidR="00D764A1" w:rsidRPr="001C340F" w:rsidRDefault="00D764A1" w:rsidP="00D764A1">
      <w:pPr>
        <w:pStyle w:val="TextIndented"/>
        <w:numPr>
          <w:ilvl w:val="0"/>
          <w:numId w:val="4"/>
        </w:numPr>
        <w:spacing w:line="23" w:lineRule="atLeast"/>
      </w:pPr>
      <w:r w:rsidRPr="001C340F">
        <w:t>Career Site Visits</w:t>
      </w:r>
      <w:r w:rsidR="00640355">
        <w:t xml:space="preserve">- </w:t>
      </w:r>
      <w:proofErr w:type="spellStart"/>
      <w:r w:rsidR="00640355">
        <w:t>Lumity</w:t>
      </w:r>
      <w:proofErr w:type="spellEnd"/>
      <w:r w:rsidR="00640355">
        <w:t xml:space="preserve"> will implement X site visits a year…</w:t>
      </w:r>
      <w:r w:rsidRPr="001C340F">
        <w:t xml:space="preserve"> </w:t>
      </w:r>
    </w:p>
    <w:p w:rsidR="00D764A1" w:rsidRPr="001C340F" w:rsidRDefault="00D764A1" w:rsidP="00D764A1">
      <w:pPr>
        <w:pStyle w:val="TextIndented"/>
        <w:numPr>
          <w:ilvl w:val="0"/>
          <w:numId w:val="4"/>
        </w:numPr>
        <w:spacing w:line="23" w:lineRule="atLeast"/>
      </w:pPr>
      <w:r w:rsidRPr="001C340F">
        <w:t xml:space="preserve">Real World Projects </w:t>
      </w:r>
      <w:r w:rsidR="00640355">
        <w:t xml:space="preserve">– </w:t>
      </w:r>
      <w:proofErr w:type="spellStart"/>
      <w:r w:rsidR="00640355">
        <w:t>Lumity</w:t>
      </w:r>
      <w:proofErr w:type="spellEnd"/>
      <w:r w:rsidR="00640355">
        <w:t xml:space="preserve"> will coordinate the implementation of X projects into the classroom…</w:t>
      </w:r>
    </w:p>
    <w:p w:rsidR="00D764A1" w:rsidRPr="001C340F" w:rsidRDefault="00D764A1" w:rsidP="00D764A1">
      <w:pPr>
        <w:pStyle w:val="TextIndented"/>
        <w:numPr>
          <w:ilvl w:val="0"/>
          <w:numId w:val="4"/>
        </w:numPr>
        <w:spacing w:line="23" w:lineRule="atLeast"/>
      </w:pPr>
      <w:r w:rsidRPr="001C340F">
        <w:t>Career Readiness Training —</w:t>
      </w:r>
      <w:r w:rsidR="00640355">
        <w:t xml:space="preserve"> X lesson plans will be delivered; class schedule, etc. </w:t>
      </w:r>
      <w:r w:rsidRPr="001C340F">
        <w:t xml:space="preserve"> </w:t>
      </w:r>
    </w:p>
    <w:p w:rsidR="00D764A1" w:rsidRPr="008359CD" w:rsidRDefault="00D764A1" w:rsidP="008359CD">
      <w:pPr>
        <w:pStyle w:val="TextIndented"/>
        <w:numPr>
          <w:ilvl w:val="0"/>
          <w:numId w:val="4"/>
        </w:numPr>
        <w:spacing w:line="23" w:lineRule="atLeast"/>
      </w:pPr>
      <w:r w:rsidRPr="001C340F">
        <w:t xml:space="preserve">Introduce students to </w:t>
      </w:r>
      <w:proofErr w:type="spellStart"/>
      <w:r w:rsidRPr="001C340F">
        <w:t>MyColLife</w:t>
      </w:r>
      <w:proofErr w:type="spellEnd"/>
      <w:r w:rsidRPr="001C340F">
        <w:t xml:space="preserve"> (</w:t>
      </w:r>
      <w:hyperlink r:id="rId9" w:history="1">
        <w:r w:rsidRPr="001C340F">
          <w:rPr>
            <w:color w:val="0070C0"/>
            <w:u w:val="single"/>
          </w:rPr>
          <w:t>What is MyColLife</w:t>
        </w:r>
      </w:hyperlink>
      <w:r w:rsidRPr="001C340F">
        <w:rPr>
          <w:color w:val="0070C0"/>
        </w:rPr>
        <w:t xml:space="preserve">) </w:t>
      </w:r>
      <w:r w:rsidRPr="001C340F">
        <w:t>to research postsecondary career opportunities.</w:t>
      </w:r>
      <w:r w:rsidRPr="001C340F">
        <w:tab/>
      </w:r>
    </w:p>
    <w:p w:rsidR="00D764A1" w:rsidRDefault="00D764A1" w:rsidP="00D764A1">
      <w:pPr>
        <w:pStyle w:val="Paragraph"/>
        <w:spacing w:before="0" w:after="0" w:line="23" w:lineRule="atLeast"/>
        <w:ind w:left="360"/>
        <w:rPr>
          <w:rFonts w:eastAsia="Times New Roman"/>
          <w:b/>
          <w:lang w:val="en-US"/>
        </w:rPr>
      </w:pPr>
    </w:p>
    <w:p w:rsidR="00D764A1" w:rsidRPr="001C340F" w:rsidRDefault="00D764A1" w:rsidP="00704049">
      <w:pPr>
        <w:pStyle w:val="Paragraph"/>
        <w:numPr>
          <w:ilvl w:val="0"/>
          <w:numId w:val="7"/>
        </w:numPr>
        <w:spacing w:before="0" w:after="0" w:line="23" w:lineRule="atLeast"/>
        <w:rPr>
          <w:rFonts w:eastAsia="Times New Roman"/>
          <w:b/>
          <w:lang w:val="en-US"/>
        </w:rPr>
      </w:pPr>
      <w:r w:rsidRPr="001C340F">
        <w:rPr>
          <w:rFonts w:eastAsia="Times New Roman"/>
          <w:b/>
          <w:lang w:val="en-US"/>
        </w:rPr>
        <w:t>Career Readiness</w:t>
      </w:r>
    </w:p>
    <w:p w:rsidR="00D764A1" w:rsidRDefault="00D764A1" w:rsidP="00D764A1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  <w:r w:rsidRPr="001C340F">
        <w:rPr>
          <w:rFonts w:eastAsia="Times New Roman"/>
          <w:lang w:val="en-US"/>
        </w:rPr>
        <w:t>Lumity will provide students with Career Readiness concepts and tools</w:t>
      </w:r>
      <w:r w:rsidR="00212323">
        <w:rPr>
          <w:rFonts w:eastAsia="Times New Roman"/>
          <w:lang w:val="en-US"/>
        </w:rPr>
        <w:t>/Operating Agreements</w:t>
      </w:r>
      <w:r w:rsidRPr="001C340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and assist in</w:t>
      </w:r>
      <w:r w:rsidRPr="001C340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integrating these concepts</w:t>
      </w:r>
      <w:r w:rsidRPr="001C340F">
        <w:rPr>
          <w:rFonts w:eastAsia="Times New Roman"/>
          <w:lang w:val="en-US"/>
        </w:rPr>
        <w:t xml:space="preserve"> into the overall philosophy of the school and </w:t>
      </w:r>
      <w:r>
        <w:rPr>
          <w:rFonts w:eastAsia="Times New Roman"/>
          <w:lang w:val="en-US"/>
        </w:rPr>
        <w:t xml:space="preserve">hiring practices </w:t>
      </w:r>
      <w:r w:rsidR="00A04404">
        <w:rPr>
          <w:rFonts w:eastAsia="Times New Roman"/>
          <w:lang w:val="en-US"/>
        </w:rPr>
        <w:t xml:space="preserve">for employees </w:t>
      </w:r>
      <w:r>
        <w:rPr>
          <w:rFonts w:eastAsia="Times New Roman"/>
          <w:lang w:val="en-US"/>
        </w:rPr>
        <w:t>of</w:t>
      </w:r>
      <w:r w:rsidRPr="001C340F">
        <w:rPr>
          <w:rFonts w:eastAsia="Times New Roman"/>
          <w:lang w:val="en-US"/>
        </w:rPr>
        <w:t xml:space="preserve"> the school. </w:t>
      </w:r>
    </w:p>
    <w:p w:rsidR="00D764A1" w:rsidRDefault="00D764A1" w:rsidP="00D764A1">
      <w:pPr>
        <w:pStyle w:val="Paragraph"/>
        <w:spacing w:before="0" w:after="0" w:line="23" w:lineRule="atLeast"/>
        <w:ind w:left="360"/>
      </w:pPr>
    </w:p>
    <w:p w:rsidR="00212323" w:rsidRPr="00212323" w:rsidRDefault="008359CD" w:rsidP="00212323">
      <w:pPr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Lumity</w:t>
      </w:r>
      <w:proofErr w:type="spellEnd"/>
      <w:r>
        <w:rPr>
          <w:rFonts w:asciiTheme="minorHAnsi" w:hAnsiTheme="minorHAnsi"/>
          <w:sz w:val="22"/>
          <w:szCs w:val="22"/>
        </w:rPr>
        <w:t xml:space="preserve"> will introduce and reinforce content for the purpose of interp</w:t>
      </w:r>
      <w:r w:rsidR="00655B12">
        <w:rPr>
          <w:rFonts w:asciiTheme="minorHAnsi" w:hAnsiTheme="minorHAnsi"/>
          <w:sz w:val="22"/>
          <w:szCs w:val="22"/>
        </w:rPr>
        <w:t xml:space="preserve">ersonal </w:t>
      </w:r>
      <w:r w:rsidR="00212323" w:rsidRPr="00212323">
        <w:rPr>
          <w:rFonts w:asciiTheme="minorHAnsi" w:hAnsiTheme="minorHAnsi"/>
          <w:sz w:val="22"/>
          <w:szCs w:val="22"/>
        </w:rPr>
        <w:t>skill</w:t>
      </w:r>
      <w:r>
        <w:rPr>
          <w:rFonts w:asciiTheme="minorHAnsi" w:hAnsiTheme="minorHAnsi"/>
          <w:sz w:val="22"/>
          <w:szCs w:val="22"/>
        </w:rPr>
        <w:t xml:space="preserve"> development, such as</w:t>
      </w:r>
      <w:r w:rsidR="00212323" w:rsidRPr="00212323">
        <w:rPr>
          <w:rFonts w:asciiTheme="minorHAnsi" w:hAnsiTheme="minorHAnsi"/>
          <w:sz w:val="22"/>
          <w:szCs w:val="22"/>
        </w:rPr>
        <w:t>: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lastRenderedPageBreak/>
        <w:t>Growth vs. Fixed Mindset: exercising your free will makes your brain stronger</w:t>
      </w:r>
    </w:p>
    <w:p w:rsidR="00D764A1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Confidentiality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Naming Emotions: the power of being aware of our feelings and interactions with others (Fear, Hurt, Anger, Sad and Joy)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CARE Profile: self-survey for better understanding of yourself and how you relate to others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Teamwork: how CARE profiles impact teamwork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The People We Meet: importance of first impressions, eye contact, handshakes, introductions and connecting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The Drama Triangle: how to recognize when you</w:t>
      </w:r>
      <w:r w:rsidRPr="001C340F">
        <w:rPr>
          <w:rFonts w:eastAsia="Times New Roman"/>
          <w:lang w:val="en-US"/>
        </w:rPr>
        <w:t>’</w:t>
      </w:r>
      <w:r w:rsidRPr="001C340F">
        <w:t>re stuck in one and how to get out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Self-fulfilling Prophecy: how stinking thinking can ruin your day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Learning from Mistakes: the path most people take on their way to success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Social Contagion: how others can rub off on you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Your Personal Brand: what your words and actions tell others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Giving and Receiving Feedback: how to give and get the greatest gift</w:t>
      </w:r>
    </w:p>
    <w:p w:rsidR="00D764A1" w:rsidRPr="001C340F" w:rsidRDefault="00D764A1" w:rsidP="00D764A1">
      <w:pPr>
        <w:pStyle w:val="ListParagraph"/>
        <w:numPr>
          <w:ilvl w:val="0"/>
          <w:numId w:val="6"/>
        </w:numPr>
        <w:spacing w:before="0" w:after="0" w:line="23" w:lineRule="atLeast"/>
      </w:pPr>
      <w:r w:rsidRPr="001C340F">
        <w:t>Stress Management: maintaining your equilibrium</w:t>
      </w:r>
    </w:p>
    <w:p w:rsidR="00F85ED9" w:rsidRDefault="00F85ED9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667D69" w:rsidRDefault="00667D69" w:rsidP="00705984">
      <w:pPr>
        <w:pStyle w:val="Paragraph"/>
        <w:numPr>
          <w:ilvl w:val="0"/>
          <w:numId w:val="7"/>
        </w:numPr>
        <w:spacing w:before="0" w:after="0" w:line="23" w:lineRule="atLeast"/>
      </w:pPr>
      <w:r w:rsidRPr="001C340F">
        <w:t>Lumity will partner with CFA to orient and prepare CFA employees and partners to implement, monitor and evaluate the Career Readiness, STEM Talks, Career Site Visits and Real World Projects.</w:t>
      </w:r>
    </w:p>
    <w:p w:rsidR="00667D69" w:rsidRPr="001C340F" w:rsidRDefault="00667D69" w:rsidP="00667D69">
      <w:pPr>
        <w:pStyle w:val="Paragraph"/>
        <w:spacing w:before="0" w:after="0" w:line="23" w:lineRule="atLeast"/>
        <w:ind w:left="360"/>
      </w:pPr>
    </w:p>
    <w:p w:rsidR="00667D69" w:rsidRDefault="00667D69" w:rsidP="00705984">
      <w:pPr>
        <w:pStyle w:val="Paragraph"/>
        <w:numPr>
          <w:ilvl w:val="0"/>
          <w:numId w:val="7"/>
        </w:numPr>
        <w:spacing w:before="0" w:after="0" w:line="23" w:lineRule="atLeast"/>
        <w:rPr>
          <w:rFonts w:eastAsia="Times New Roman"/>
          <w:lang w:val="en-US"/>
        </w:rPr>
      </w:pPr>
      <w:r w:rsidRPr="008C4FD5">
        <w:rPr>
          <w:rFonts w:eastAsia="Times New Roman"/>
          <w:highlight w:val="yellow"/>
          <w:lang w:val="en-US"/>
        </w:rPr>
        <w:t xml:space="preserve">Lumity will assist CFA with professional development by providing teachers with training on how to utilize self-paced, self-learned curriculum </w:t>
      </w:r>
      <w:r w:rsidR="00655B12">
        <w:rPr>
          <w:rFonts w:eastAsia="Times New Roman"/>
          <w:highlight w:val="yellow"/>
          <w:lang w:val="en-US"/>
        </w:rPr>
        <w:t xml:space="preserve">resources </w:t>
      </w:r>
      <w:r w:rsidRPr="008C4FD5">
        <w:rPr>
          <w:rFonts w:eastAsia="Times New Roman"/>
          <w:highlight w:val="yellow"/>
          <w:lang w:val="en-US"/>
        </w:rPr>
        <w:t>as a facilitated, blended learning experience for computer-based courses.</w:t>
      </w:r>
      <w:r w:rsidRPr="001C340F">
        <w:rPr>
          <w:rFonts w:eastAsia="Times New Roman"/>
          <w:lang w:val="en-US"/>
        </w:rPr>
        <w:t xml:space="preserve">  </w:t>
      </w:r>
    </w:p>
    <w:p w:rsidR="00667D69" w:rsidRDefault="00667D69" w:rsidP="00667D69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Pr="001C340F" w:rsidRDefault="008C4FD5" w:rsidP="008C4FD5">
      <w:pPr>
        <w:numPr>
          <w:ilvl w:val="0"/>
          <w:numId w:val="1"/>
        </w:numPr>
        <w:tabs>
          <w:tab w:val="clear" w:pos="720"/>
          <w:tab w:val="num" w:pos="360"/>
        </w:tabs>
        <w:spacing w:line="23" w:lineRule="atLea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CFA Responsibilities</w:t>
      </w:r>
      <w:r w:rsidRPr="001C340F">
        <w:rPr>
          <w:rFonts w:asciiTheme="minorHAnsi" w:hAnsiTheme="minorHAnsi"/>
          <w:b/>
          <w:sz w:val="22"/>
          <w:szCs w:val="22"/>
        </w:rPr>
        <w:t>:</w:t>
      </w:r>
      <w:r w:rsidRPr="001C34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 outlined in this section</w:t>
      </w:r>
      <w:r w:rsidRPr="001C340F">
        <w:rPr>
          <w:rFonts w:asciiTheme="minorHAnsi" w:hAnsiTheme="minorHAnsi"/>
          <w:sz w:val="22"/>
          <w:szCs w:val="22"/>
        </w:rPr>
        <w:t xml:space="preserve">. </w:t>
      </w:r>
    </w:p>
    <w:p w:rsidR="008C4FD5" w:rsidRDefault="008C4FD5" w:rsidP="008C4FD5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8C4FD5" w:rsidRDefault="008C4FD5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  <w:r w:rsidRPr="00704211">
        <w:rPr>
          <w:rFonts w:eastAsia="Times New Roman"/>
          <w:lang w:val="en-US"/>
        </w:rPr>
        <w:t>CFA will be responsible for the following:</w:t>
      </w:r>
    </w:p>
    <w:p w:rsidR="00704211" w:rsidRPr="00704211" w:rsidRDefault="00704211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Default="008C4FD5" w:rsidP="00704211">
      <w:pPr>
        <w:pStyle w:val="Paragraph"/>
        <w:numPr>
          <w:ilvl w:val="0"/>
          <w:numId w:val="8"/>
        </w:numPr>
        <w:spacing w:before="0" w:after="0" w:line="23" w:lineRule="atLeast"/>
        <w:rPr>
          <w:rFonts w:eastAsia="Times New Roman"/>
          <w:lang w:val="en-US"/>
        </w:rPr>
      </w:pPr>
      <w:r w:rsidRPr="001C340F">
        <w:rPr>
          <w:rFonts w:eastAsia="Times New Roman"/>
          <w:lang w:val="en-US"/>
        </w:rPr>
        <w:t>C</w:t>
      </w:r>
      <w:r>
        <w:rPr>
          <w:rFonts w:eastAsia="Times New Roman"/>
          <w:lang w:val="en-US"/>
        </w:rPr>
        <w:t xml:space="preserve">FA </w:t>
      </w:r>
      <w:r w:rsidR="00500A68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>taff will work with Lumity to integrate the C</w:t>
      </w:r>
      <w:r w:rsidRPr="001C340F">
        <w:rPr>
          <w:rFonts w:eastAsia="Times New Roman"/>
          <w:lang w:val="en-US"/>
        </w:rPr>
        <w:t xml:space="preserve">areer Readiness concepts into the overall philosophy of the school and </w:t>
      </w:r>
      <w:r>
        <w:rPr>
          <w:rFonts w:eastAsia="Times New Roman"/>
          <w:lang w:val="en-US"/>
        </w:rPr>
        <w:t xml:space="preserve">hiring practices </w:t>
      </w:r>
      <w:r w:rsidRPr="001C340F">
        <w:rPr>
          <w:rFonts w:eastAsia="Times New Roman"/>
          <w:lang w:val="en-US"/>
        </w:rPr>
        <w:t xml:space="preserve">used to recruit, hire and orient </w:t>
      </w:r>
      <w:r>
        <w:rPr>
          <w:rFonts w:eastAsia="Times New Roman"/>
          <w:lang w:val="en-US"/>
        </w:rPr>
        <w:t>CFA employees</w:t>
      </w:r>
      <w:r w:rsidRPr="001C340F">
        <w:rPr>
          <w:rFonts w:eastAsia="Times New Roman"/>
          <w:lang w:val="en-US"/>
        </w:rPr>
        <w:t xml:space="preserve">. </w:t>
      </w:r>
    </w:p>
    <w:p w:rsidR="008C4FD5" w:rsidRDefault="008C4FD5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Default="008C4FD5" w:rsidP="00704211">
      <w:pPr>
        <w:pStyle w:val="Paragraph"/>
        <w:numPr>
          <w:ilvl w:val="0"/>
          <w:numId w:val="9"/>
        </w:numPr>
        <w:spacing w:before="0" w:after="0" w:line="23" w:lineRule="atLeas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CFA </w:t>
      </w:r>
      <w:r w:rsidRPr="001C340F">
        <w:rPr>
          <w:rFonts w:eastAsia="Times New Roman"/>
          <w:lang w:val="en-US"/>
        </w:rPr>
        <w:t>Instructor</w:t>
      </w:r>
      <w:bookmarkStart w:id="0" w:name="_GoBack"/>
      <w:bookmarkEnd w:id="0"/>
      <w:r w:rsidRPr="001C340F">
        <w:rPr>
          <w:rFonts w:eastAsia="Times New Roman"/>
          <w:lang w:val="en-US"/>
        </w:rPr>
        <w:t xml:space="preserve">s will use the Operating Agreements and the career readiness tools, to prepare students </w:t>
      </w:r>
      <w:r w:rsidR="00704211">
        <w:rPr>
          <w:rFonts w:eastAsia="Times New Roman"/>
          <w:lang w:val="en-US"/>
        </w:rPr>
        <w:t xml:space="preserve">to </w:t>
      </w:r>
      <w:r w:rsidRPr="001C340F">
        <w:rPr>
          <w:rFonts w:eastAsia="Times New Roman"/>
          <w:lang w:val="en-US"/>
        </w:rPr>
        <w:t xml:space="preserve">become more conscious and aware of their thoughts and emotions and receive coaching and feedback in the moment to reward responsible choices and to address challenges. </w:t>
      </w:r>
    </w:p>
    <w:p w:rsidR="008C4FD5" w:rsidRDefault="008C4FD5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Pr="001C340F" w:rsidRDefault="008C4FD5" w:rsidP="00704211">
      <w:pPr>
        <w:pStyle w:val="Paragraph"/>
        <w:numPr>
          <w:ilvl w:val="0"/>
          <w:numId w:val="10"/>
        </w:numPr>
        <w:spacing w:before="0" w:after="0" w:line="23" w:lineRule="atLeas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CFA Instructors </w:t>
      </w:r>
      <w:r w:rsidRPr="001C340F">
        <w:rPr>
          <w:rFonts w:eastAsia="Times New Roman"/>
          <w:lang w:val="en-US"/>
        </w:rPr>
        <w:t xml:space="preserve">will hold open discussions so the entire classroom can learn and grow by others’ experiences. </w:t>
      </w:r>
    </w:p>
    <w:p w:rsidR="008C4FD5" w:rsidRDefault="008C4FD5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Default="008C4FD5" w:rsidP="00705984">
      <w:pPr>
        <w:pStyle w:val="Paragraph"/>
        <w:numPr>
          <w:ilvl w:val="0"/>
          <w:numId w:val="11"/>
        </w:numPr>
        <w:spacing w:before="0" w:after="0" w:line="23" w:lineRule="atLeast"/>
        <w:rPr>
          <w:rFonts w:eastAsia="Times New Roman"/>
          <w:lang w:val="en-US"/>
        </w:rPr>
      </w:pPr>
      <w:r w:rsidRPr="001C340F">
        <w:rPr>
          <w:rFonts w:eastAsia="Times New Roman"/>
          <w:lang w:val="en-US"/>
        </w:rPr>
        <w:t xml:space="preserve">CFA </w:t>
      </w:r>
      <w:r>
        <w:rPr>
          <w:rFonts w:eastAsia="Times New Roman"/>
          <w:lang w:val="en-US"/>
        </w:rPr>
        <w:t xml:space="preserve">staff </w:t>
      </w:r>
      <w:r w:rsidRPr="001C340F">
        <w:rPr>
          <w:rFonts w:eastAsia="Times New Roman"/>
          <w:lang w:val="en-US"/>
        </w:rPr>
        <w:t xml:space="preserve">will collaborate with Lumity, to ensure that </w:t>
      </w:r>
      <w:r w:rsidR="00704211">
        <w:rPr>
          <w:rFonts w:eastAsia="Times New Roman"/>
          <w:lang w:val="en-US"/>
        </w:rPr>
        <w:t>Instructors</w:t>
      </w:r>
      <w:r w:rsidRPr="001C340F">
        <w:rPr>
          <w:rFonts w:eastAsia="Times New Roman"/>
          <w:lang w:val="en-US"/>
        </w:rPr>
        <w:t xml:space="preserve"> are trained on the skills needed to f</w:t>
      </w:r>
      <w:r w:rsidR="00655B12">
        <w:rPr>
          <w:rFonts w:eastAsia="Times New Roman"/>
          <w:lang w:val="en-US"/>
        </w:rPr>
        <w:t>oster a Growth Mindset among the</w:t>
      </w:r>
      <w:r w:rsidRPr="001C340F">
        <w:rPr>
          <w:rFonts w:eastAsia="Times New Roman"/>
          <w:lang w:val="en-US"/>
        </w:rPr>
        <w:t xml:space="preserve"> student</w:t>
      </w:r>
      <w:r w:rsidR="00655B12">
        <w:rPr>
          <w:rFonts w:eastAsia="Times New Roman"/>
          <w:lang w:val="en-US"/>
        </w:rPr>
        <w:t xml:space="preserve"> body</w:t>
      </w:r>
      <w:r w:rsidRPr="001C340F">
        <w:rPr>
          <w:rFonts w:eastAsia="Times New Roman"/>
          <w:lang w:val="en-US"/>
        </w:rPr>
        <w:t xml:space="preserve">. </w:t>
      </w:r>
    </w:p>
    <w:p w:rsidR="008C4FD5" w:rsidRPr="001C340F" w:rsidRDefault="008C4FD5" w:rsidP="008C4FD5">
      <w:pPr>
        <w:pStyle w:val="Paragraph"/>
        <w:spacing w:before="0" w:after="0" w:line="23" w:lineRule="atLeast"/>
        <w:ind w:left="360"/>
        <w:rPr>
          <w:rFonts w:eastAsia="Times New Roman"/>
          <w:lang w:val="en-US"/>
        </w:rPr>
      </w:pPr>
    </w:p>
    <w:p w:rsidR="008C4FD5" w:rsidRPr="001C340F" w:rsidRDefault="00704211" w:rsidP="00705984">
      <w:pPr>
        <w:pStyle w:val="Paragraph"/>
        <w:numPr>
          <w:ilvl w:val="0"/>
          <w:numId w:val="11"/>
        </w:numPr>
        <w:spacing w:before="0" w:after="0" w:line="23" w:lineRule="atLeast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CFA </w:t>
      </w:r>
      <w:r w:rsidR="008C4FD5" w:rsidRPr="001C340F">
        <w:rPr>
          <w:rFonts w:eastAsia="Calibri"/>
        </w:rPr>
        <w:t xml:space="preserve">will </w:t>
      </w:r>
      <w:r w:rsidR="00500A68">
        <w:rPr>
          <w:rFonts w:eastAsia="Calibri"/>
        </w:rPr>
        <w:t>encourage and empower</w:t>
      </w:r>
      <w:r w:rsidR="00500A68">
        <w:rPr>
          <w:rFonts w:eastAsia="Calibri"/>
          <w:lang w:val="en-US"/>
        </w:rPr>
        <w:t xml:space="preserve"> Instructors</w:t>
      </w:r>
      <w:r w:rsidR="008C4FD5" w:rsidRPr="001C340F">
        <w:rPr>
          <w:rFonts w:eastAsia="Calibri"/>
        </w:rPr>
        <w:t xml:space="preserve"> to take ownership of their growth and development, setting individual </w:t>
      </w:r>
      <w:r w:rsidR="008C4FD5" w:rsidRPr="001C340F">
        <w:rPr>
          <w:rStyle w:val="ParagraphChar"/>
        </w:rPr>
        <w:t xml:space="preserve">personal goals </w:t>
      </w:r>
      <w:r w:rsidR="008C4FD5" w:rsidRPr="001C340F">
        <w:rPr>
          <w:rStyle w:val="ParagraphChar"/>
          <w:lang w:val="en-US"/>
        </w:rPr>
        <w:t xml:space="preserve">and share them </w:t>
      </w:r>
      <w:r w:rsidR="008C4FD5" w:rsidRPr="001C340F">
        <w:rPr>
          <w:rStyle w:val="ParagraphChar"/>
        </w:rPr>
        <w:t xml:space="preserve">with </w:t>
      </w:r>
      <w:r w:rsidR="008C4FD5" w:rsidRPr="001C340F">
        <w:rPr>
          <w:rStyle w:val="ParagraphChar"/>
          <w:lang w:val="en-US"/>
        </w:rPr>
        <w:t>peers</w:t>
      </w:r>
      <w:r w:rsidR="008C4FD5" w:rsidRPr="001C340F">
        <w:rPr>
          <w:rStyle w:val="ParagraphChar"/>
        </w:rPr>
        <w:t xml:space="preserve"> and school leaders. Progress towards these goals w</w:t>
      </w:r>
      <w:r w:rsidR="008C4FD5" w:rsidRPr="001C340F">
        <w:rPr>
          <w:rFonts w:eastAsia="Calibri"/>
        </w:rPr>
        <w:t xml:space="preserve">ill be assessed throughout the year – facilitated and tracked </w:t>
      </w:r>
      <w:r w:rsidR="008C4FD5" w:rsidRPr="001C340F">
        <w:rPr>
          <w:rFonts w:eastAsia="Calibri"/>
          <w:lang w:val="en-US"/>
        </w:rPr>
        <w:t>by peer coaching</w:t>
      </w:r>
    </w:p>
    <w:p w:rsidR="00704211" w:rsidRDefault="00704211" w:rsidP="008C4FD5">
      <w:pPr>
        <w:pStyle w:val="Paragraph"/>
        <w:spacing w:before="0" w:after="0" w:line="23" w:lineRule="atLeast"/>
        <w:ind w:left="360"/>
        <w:rPr>
          <w:rFonts w:eastAsia="Calibri"/>
          <w:lang w:val="en-US"/>
        </w:rPr>
      </w:pPr>
    </w:p>
    <w:p w:rsidR="008C4FD5" w:rsidRDefault="00500A68" w:rsidP="00705984">
      <w:pPr>
        <w:pStyle w:val="Paragraph"/>
        <w:numPr>
          <w:ilvl w:val="0"/>
          <w:numId w:val="11"/>
        </w:numPr>
        <w:spacing w:before="0" w:after="0" w:line="23" w:lineRule="atLeast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CFA staff will work with </w:t>
      </w:r>
      <w:proofErr w:type="spellStart"/>
      <w:r>
        <w:rPr>
          <w:rFonts w:eastAsia="Calibri"/>
          <w:lang w:val="en-US"/>
        </w:rPr>
        <w:t>Lumity</w:t>
      </w:r>
      <w:proofErr w:type="spellEnd"/>
      <w:r>
        <w:rPr>
          <w:rFonts w:eastAsia="Calibri"/>
          <w:lang w:val="en-US"/>
        </w:rPr>
        <w:t xml:space="preserve"> to </w:t>
      </w:r>
      <w:r w:rsidR="00655B12">
        <w:rPr>
          <w:rFonts w:eastAsia="Calibri"/>
        </w:rPr>
        <w:t>plan</w:t>
      </w:r>
      <w:r>
        <w:rPr>
          <w:rFonts w:eastAsia="Calibri"/>
        </w:rPr>
        <w:t>, guide</w:t>
      </w:r>
      <w:r w:rsidR="008C4FD5">
        <w:rPr>
          <w:rFonts w:eastAsia="Calibri"/>
        </w:rPr>
        <w:t xml:space="preserve">, </w:t>
      </w:r>
      <w:r>
        <w:rPr>
          <w:rFonts w:eastAsia="Calibri"/>
          <w:lang w:val="en-US"/>
        </w:rPr>
        <w:t xml:space="preserve">and </w:t>
      </w:r>
      <w:r>
        <w:rPr>
          <w:rFonts w:eastAsia="Calibri"/>
        </w:rPr>
        <w:t>conduct</w:t>
      </w:r>
      <w:r w:rsidR="008C4FD5">
        <w:rPr>
          <w:rFonts w:eastAsia="Calibri"/>
        </w:rPr>
        <w:t xml:space="preserve"> </w:t>
      </w:r>
      <w:r w:rsidR="00655B12">
        <w:rPr>
          <w:rFonts w:eastAsia="Calibri"/>
          <w:lang w:val="en-US"/>
        </w:rPr>
        <w:t xml:space="preserve">regular </w:t>
      </w:r>
      <w:r>
        <w:rPr>
          <w:rFonts w:eastAsia="Calibri"/>
          <w:lang w:val="en-US"/>
        </w:rPr>
        <w:t>p</w:t>
      </w:r>
      <w:r w:rsidRPr="001C340F">
        <w:rPr>
          <w:rFonts w:eastAsia="Calibri"/>
        </w:rPr>
        <w:t>rofessional development</w:t>
      </w:r>
      <w:r w:rsidR="00655B12">
        <w:rPr>
          <w:rFonts w:eastAsia="Calibri"/>
          <w:lang w:val="en-US"/>
        </w:rPr>
        <w:t xml:space="preserve"> for all employees</w:t>
      </w:r>
      <w:r w:rsidR="008C4FD5" w:rsidRPr="001C340F">
        <w:rPr>
          <w:rFonts w:eastAsia="Calibri"/>
        </w:rPr>
        <w:t>.</w:t>
      </w:r>
      <w:r w:rsidR="008C4FD5" w:rsidRPr="001C340F">
        <w:rPr>
          <w:rFonts w:eastAsia="Calibri"/>
          <w:lang w:val="en-US"/>
        </w:rPr>
        <w:t xml:space="preserve">  </w:t>
      </w:r>
    </w:p>
    <w:p w:rsidR="00667D69" w:rsidRDefault="00667D69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667D69" w:rsidRPr="001C340F" w:rsidRDefault="00667D69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F85ED9" w:rsidRPr="001C340F" w:rsidRDefault="00F85ED9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DF12B4" w:rsidRPr="001C340F" w:rsidRDefault="00D875B9" w:rsidP="001C340F">
      <w:pPr>
        <w:numPr>
          <w:ilvl w:val="0"/>
          <w:numId w:val="1"/>
        </w:numPr>
        <w:tabs>
          <w:tab w:val="clear" w:pos="720"/>
          <w:tab w:val="num" w:pos="360"/>
        </w:tabs>
        <w:spacing w:line="23" w:lineRule="atLeast"/>
        <w:ind w:left="360"/>
        <w:rPr>
          <w:rFonts w:asciiTheme="minorHAnsi" w:hAnsiTheme="minorHAnsi"/>
          <w:sz w:val="22"/>
          <w:szCs w:val="22"/>
        </w:rPr>
      </w:pPr>
      <w:r w:rsidRPr="001C340F">
        <w:rPr>
          <w:rFonts w:asciiTheme="minorHAnsi" w:hAnsiTheme="minorHAnsi"/>
          <w:b/>
          <w:sz w:val="22"/>
          <w:szCs w:val="22"/>
        </w:rPr>
        <w:t>Expenses:</w:t>
      </w:r>
      <w:r w:rsidRPr="001C340F">
        <w:rPr>
          <w:rFonts w:asciiTheme="minorHAnsi" w:hAnsiTheme="minorHAnsi"/>
          <w:sz w:val="22"/>
          <w:szCs w:val="22"/>
        </w:rPr>
        <w:t xml:space="preserve"> </w:t>
      </w:r>
      <w:r w:rsidR="008C4FD5">
        <w:rPr>
          <w:rFonts w:asciiTheme="minorHAnsi" w:hAnsiTheme="minorHAnsi"/>
          <w:sz w:val="22"/>
          <w:szCs w:val="22"/>
        </w:rPr>
        <w:t>CFA</w:t>
      </w:r>
      <w:r w:rsidRPr="001C340F">
        <w:rPr>
          <w:rFonts w:asciiTheme="minorHAnsi" w:hAnsiTheme="minorHAnsi"/>
          <w:sz w:val="22"/>
          <w:szCs w:val="22"/>
        </w:rPr>
        <w:t xml:space="preserve"> will reimburse </w:t>
      </w:r>
      <w:proofErr w:type="spellStart"/>
      <w:r w:rsidR="008C4FD5">
        <w:rPr>
          <w:rFonts w:asciiTheme="minorHAnsi" w:hAnsiTheme="minorHAnsi"/>
          <w:sz w:val="22"/>
          <w:szCs w:val="22"/>
        </w:rPr>
        <w:t>Lumity</w:t>
      </w:r>
      <w:proofErr w:type="spellEnd"/>
      <w:r w:rsidR="008C4FD5">
        <w:rPr>
          <w:rFonts w:asciiTheme="minorHAnsi" w:hAnsiTheme="minorHAnsi"/>
          <w:sz w:val="22"/>
          <w:szCs w:val="22"/>
        </w:rPr>
        <w:t xml:space="preserve"> for </w:t>
      </w:r>
      <w:r w:rsidR="00500A68">
        <w:rPr>
          <w:rFonts w:asciiTheme="minorHAnsi" w:hAnsiTheme="minorHAnsi"/>
          <w:sz w:val="22"/>
          <w:szCs w:val="22"/>
        </w:rPr>
        <w:t>travel</w:t>
      </w:r>
      <w:r w:rsidRPr="001C340F">
        <w:rPr>
          <w:rFonts w:asciiTheme="minorHAnsi" w:hAnsiTheme="minorHAnsi"/>
          <w:sz w:val="22"/>
          <w:szCs w:val="22"/>
        </w:rPr>
        <w:t xml:space="preserve"> expenses within 30 days of receipt of expense documentation.</w:t>
      </w:r>
      <w:r w:rsidR="009E5598" w:rsidRPr="001C340F">
        <w:rPr>
          <w:rFonts w:asciiTheme="minorHAnsi" w:hAnsiTheme="minorHAnsi"/>
          <w:sz w:val="22"/>
          <w:szCs w:val="22"/>
        </w:rPr>
        <w:t xml:space="preserve"> </w:t>
      </w:r>
    </w:p>
    <w:p w:rsidR="009866AF" w:rsidRDefault="009866AF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8C4FD5" w:rsidRDefault="008C4FD5" w:rsidP="008C4FD5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8C4FD5" w:rsidRPr="001C340F" w:rsidRDefault="008C4FD5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p w:rsidR="00DF12B4" w:rsidRPr="001C340F" w:rsidRDefault="00933857" w:rsidP="001C340F">
      <w:pPr>
        <w:tabs>
          <w:tab w:val="left" w:pos="960"/>
          <w:tab w:val="left" w:pos="1460"/>
        </w:tabs>
        <w:spacing w:line="23" w:lineRule="atLeast"/>
        <w:rPr>
          <w:rFonts w:asciiTheme="minorHAnsi" w:hAnsiTheme="minorHAnsi"/>
          <w:sz w:val="22"/>
          <w:szCs w:val="22"/>
        </w:rPr>
      </w:pPr>
      <w:r w:rsidRPr="001C340F">
        <w:rPr>
          <w:rFonts w:asciiTheme="minorHAnsi" w:hAnsiTheme="minorHAnsi"/>
          <w:sz w:val="22"/>
          <w:szCs w:val="22"/>
        </w:rPr>
        <w:t>Agreed,</w:t>
      </w:r>
    </w:p>
    <w:p w:rsidR="00614BFA" w:rsidRPr="001C340F" w:rsidRDefault="00614BFA" w:rsidP="001C340F">
      <w:pPr>
        <w:tabs>
          <w:tab w:val="left" w:pos="960"/>
          <w:tab w:val="left" w:pos="1460"/>
        </w:tabs>
        <w:spacing w:line="23" w:lineRule="atLeast"/>
        <w:rPr>
          <w:rFonts w:asciiTheme="minorHAnsi" w:hAnsiTheme="minorHAnsi"/>
          <w:sz w:val="22"/>
          <w:szCs w:val="22"/>
        </w:rPr>
      </w:pPr>
    </w:p>
    <w:p w:rsidR="00614BFA" w:rsidRPr="001C340F" w:rsidRDefault="00614BFA" w:rsidP="001C340F">
      <w:pPr>
        <w:tabs>
          <w:tab w:val="left" w:pos="4950"/>
        </w:tabs>
        <w:spacing w:line="23" w:lineRule="atLeast"/>
        <w:rPr>
          <w:rFonts w:asciiTheme="minorHAnsi" w:hAnsiTheme="minorHAnsi"/>
          <w:b/>
          <w:sz w:val="22"/>
          <w:szCs w:val="22"/>
        </w:rPr>
      </w:pPr>
      <w:r w:rsidRPr="001C340F">
        <w:rPr>
          <w:rFonts w:asciiTheme="minorHAnsi" w:hAnsiTheme="minorHAnsi"/>
          <w:b/>
          <w:sz w:val="22"/>
          <w:szCs w:val="22"/>
        </w:rPr>
        <w:t>Lumity</w:t>
      </w:r>
      <w:r w:rsidRPr="001C340F">
        <w:rPr>
          <w:rFonts w:asciiTheme="minorHAnsi" w:hAnsiTheme="minorHAnsi"/>
          <w:b/>
          <w:sz w:val="22"/>
          <w:szCs w:val="22"/>
        </w:rPr>
        <w:tab/>
        <w:t>CFA</w:t>
      </w:r>
    </w:p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4338"/>
        <w:gridCol w:w="451"/>
        <w:gridCol w:w="4680"/>
      </w:tblGrid>
      <w:tr w:rsidR="00A45B73" w:rsidRPr="001C340F" w:rsidTr="00425467">
        <w:trPr>
          <w:cantSplit/>
        </w:trPr>
        <w:tc>
          <w:tcPr>
            <w:tcW w:w="9469" w:type="dxa"/>
            <w:gridSpan w:val="3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B73" w:rsidRPr="001C340F" w:rsidTr="00425467">
        <w:trPr>
          <w:cantSplit/>
        </w:trPr>
        <w:tc>
          <w:tcPr>
            <w:tcW w:w="4338" w:type="dxa"/>
            <w:tcBorders>
              <w:bottom w:val="single" w:sz="4" w:space="0" w:color="auto"/>
            </w:tcBorders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B73" w:rsidRPr="001C340F" w:rsidTr="00425467">
        <w:trPr>
          <w:cantSplit/>
        </w:trPr>
        <w:tc>
          <w:tcPr>
            <w:tcW w:w="4338" w:type="dxa"/>
          </w:tcPr>
          <w:p w:rsidR="00A45B73" w:rsidRPr="001C340F" w:rsidRDefault="00BF52D2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1C340F">
              <w:rPr>
                <w:rFonts w:asciiTheme="minorHAnsi" w:hAnsiTheme="minorHAnsi"/>
                <w:sz w:val="22"/>
                <w:szCs w:val="22"/>
              </w:rPr>
              <w:t>Kara Kennedy</w:t>
            </w:r>
          </w:p>
          <w:p w:rsidR="00A45B73" w:rsidRPr="001C340F" w:rsidRDefault="00AB2CAB" w:rsidP="00425467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1C340F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</w:tc>
        <w:tc>
          <w:tcPr>
            <w:tcW w:w="451" w:type="dxa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B73" w:rsidRPr="001C340F" w:rsidRDefault="00614BFA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1C340F">
              <w:rPr>
                <w:rFonts w:asciiTheme="minorHAnsi" w:hAnsiTheme="minorHAnsi"/>
                <w:sz w:val="22"/>
                <w:szCs w:val="22"/>
              </w:rPr>
              <w:t>Ron</w:t>
            </w:r>
            <w:r w:rsidR="00425467">
              <w:rPr>
                <w:rFonts w:asciiTheme="minorHAnsi" w:hAnsiTheme="minorHAnsi"/>
                <w:sz w:val="22"/>
                <w:szCs w:val="22"/>
              </w:rPr>
              <w:t>ald</w:t>
            </w:r>
            <w:r w:rsidRPr="001C340F">
              <w:rPr>
                <w:rFonts w:asciiTheme="minorHAnsi" w:hAnsiTheme="minorHAnsi"/>
                <w:sz w:val="22"/>
                <w:szCs w:val="22"/>
              </w:rPr>
              <w:t xml:space="preserve"> Giles</w:t>
            </w:r>
          </w:p>
          <w:p w:rsidR="00A45B73" w:rsidRPr="001C340F" w:rsidRDefault="00425467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Managing Director</w:t>
            </w:r>
          </w:p>
        </w:tc>
      </w:tr>
      <w:tr w:rsidR="00A45B73" w:rsidRPr="001C340F" w:rsidTr="00425467">
        <w:trPr>
          <w:cantSplit/>
        </w:trPr>
        <w:tc>
          <w:tcPr>
            <w:tcW w:w="4338" w:type="dxa"/>
            <w:tcBorders>
              <w:bottom w:val="single" w:sz="4" w:space="0" w:color="auto"/>
            </w:tcBorders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B73" w:rsidRPr="001C340F" w:rsidTr="00425467">
        <w:trPr>
          <w:cantSplit/>
        </w:trPr>
        <w:tc>
          <w:tcPr>
            <w:tcW w:w="4338" w:type="dxa"/>
          </w:tcPr>
          <w:p w:rsidR="00A45B73" w:rsidRPr="001C340F" w:rsidRDefault="00A45B73" w:rsidP="001C340F">
            <w:pPr>
              <w:pStyle w:val="c1"/>
              <w:widowControl/>
              <w:spacing w:line="23" w:lineRule="atLeast"/>
              <w:jc w:val="left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1C340F">
              <w:rPr>
                <w:rFonts w:asciiTheme="minorHAnsi" w:hAnsiTheme="minorHAnsi"/>
                <w:snapToGrid/>
                <w:sz w:val="22"/>
                <w:szCs w:val="22"/>
              </w:rPr>
              <w:t>Date</w:t>
            </w:r>
          </w:p>
        </w:tc>
        <w:tc>
          <w:tcPr>
            <w:tcW w:w="451" w:type="dxa"/>
          </w:tcPr>
          <w:p w:rsidR="00A45B73" w:rsidRPr="001C340F" w:rsidRDefault="00A45B73" w:rsidP="001C340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B73" w:rsidRPr="001C340F" w:rsidRDefault="005D7C78" w:rsidP="001C340F">
            <w:pPr>
              <w:pStyle w:val="c1"/>
              <w:widowControl/>
              <w:spacing w:line="23" w:lineRule="atLeast"/>
              <w:jc w:val="left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1C340F">
              <w:rPr>
                <w:rFonts w:asciiTheme="minorHAnsi" w:hAnsiTheme="minorHAnsi"/>
                <w:snapToGrid/>
                <w:sz w:val="22"/>
                <w:szCs w:val="22"/>
              </w:rPr>
              <w:t>Date</w:t>
            </w:r>
          </w:p>
        </w:tc>
      </w:tr>
    </w:tbl>
    <w:p w:rsidR="00AC2916" w:rsidRPr="001C340F" w:rsidRDefault="00AC2916" w:rsidP="001C340F">
      <w:pPr>
        <w:spacing w:line="23" w:lineRule="atLeast"/>
        <w:rPr>
          <w:rFonts w:asciiTheme="minorHAnsi" w:hAnsiTheme="minorHAnsi"/>
          <w:sz w:val="22"/>
          <w:szCs w:val="22"/>
        </w:rPr>
      </w:pPr>
    </w:p>
    <w:sectPr w:rsidR="00AC2916" w:rsidRPr="001C340F" w:rsidSect="00705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0F" w:rsidRDefault="004A2F0F" w:rsidP="00AB2CAB">
      <w:r>
        <w:separator/>
      </w:r>
    </w:p>
  </w:endnote>
  <w:endnote w:type="continuationSeparator" w:id="0">
    <w:p w:rsidR="004A2F0F" w:rsidRDefault="004A2F0F" w:rsidP="00AB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D" w:rsidRDefault="00066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D" w:rsidRDefault="00066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D" w:rsidRDefault="00066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0F" w:rsidRDefault="004A2F0F" w:rsidP="00AB2CAB">
      <w:r>
        <w:separator/>
      </w:r>
    </w:p>
  </w:footnote>
  <w:footnote w:type="continuationSeparator" w:id="0">
    <w:p w:rsidR="004A2F0F" w:rsidRDefault="004A2F0F" w:rsidP="00AB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D" w:rsidRDefault="00066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255900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984" w:rsidRDefault="00705984" w:rsidP="00705984">
        <w:pPr>
          <w:pStyle w:val="Header"/>
          <w:rPr>
            <w:rFonts w:asciiTheme="minorHAnsi" w:hAnsiTheme="minorHAnsi"/>
            <w:sz w:val="22"/>
            <w:szCs w:val="22"/>
          </w:rPr>
        </w:pPr>
        <w:proofErr w:type="spellStart"/>
        <w:r>
          <w:rPr>
            <w:rFonts w:asciiTheme="minorHAnsi" w:hAnsiTheme="minorHAnsi"/>
            <w:sz w:val="22"/>
            <w:szCs w:val="22"/>
          </w:rPr>
          <w:t>Lumity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 and CFA</w:t>
        </w:r>
      </w:p>
      <w:p w:rsidR="00705984" w:rsidRDefault="00705984" w:rsidP="00705984">
        <w:pPr>
          <w:pStyle w:val="Head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Memo</w:t>
        </w:r>
        <w:r w:rsidR="00066D1D">
          <w:rPr>
            <w:rFonts w:asciiTheme="minorHAnsi" w:hAnsiTheme="minorHAnsi"/>
            <w:sz w:val="22"/>
            <w:szCs w:val="22"/>
          </w:rPr>
          <w:t>randum</w:t>
        </w:r>
        <w:r>
          <w:rPr>
            <w:rFonts w:asciiTheme="minorHAnsi" w:hAnsiTheme="minorHAnsi"/>
            <w:sz w:val="22"/>
            <w:szCs w:val="22"/>
          </w:rPr>
          <w:t xml:space="preserve"> of Understanding</w:t>
        </w:r>
      </w:p>
      <w:p w:rsidR="00066D1D" w:rsidRDefault="00705984" w:rsidP="00705984">
        <w:pPr>
          <w:pStyle w:val="Header"/>
          <w:rPr>
            <w:rFonts w:asciiTheme="minorHAnsi" w:hAnsiTheme="minorHAnsi"/>
            <w:noProof/>
            <w:sz w:val="22"/>
            <w:szCs w:val="22"/>
          </w:rPr>
        </w:pPr>
        <w:r w:rsidRPr="00705984">
          <w:rPr>
            <w:rFonts w:asciiTheme="minorHAnsi" w:hAnsiTheme="minorHAnsi"/>
            <w:sz w:val="22"/>
            <w:szCs w:val="22"/>
          </w:rPr>
          <w:t xml:space="preserve">Page </w:t>
        </w:r>
        <w:r w:rsidRPr="00705984">
          <w:rPr>
            <w:rFonts w:asciiTheme="minorHAnsi" w:hAnsiTheme="minorHAnsi"/>
            <w:sz w:val="22"/>
            <w:szCs w:val="22"/>
          </w:rPr>
          <w:fldChar w:fldCharType="begin"/>
        </w:r>
        <w:r w:rsidRPr="0070598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05984">
          <w:rPr>
            <w:rFonts w:asciiTheme="minorHAnsi" w:hAnsiTheme="minorHAnsi"/>
            <w:sz w:val="22"/>
            <w:szCs w:val="22"/>
          </w:rPr>
          <w:fldChar w:fldCharType="separate"/>
        </w:r>
        <w:r w:rsidR="00640355">
          <w:rPr>
            <w:rFonts w:asciiTheme="minorHAnsi" w:hAnsiTheme="minorHAnsi"/>
            <w:noProof/>
            <w:sz w:val="22"/>
            <w:szCs w:val="22"/>
          </w:rPr>
          <w:t>2</w:t>
        </w:r>
        <w:r w:rsidRPr="0070598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  <w:p w:rsidR="00705984" w:rsidRPr="00705984" w:rsidRDefault="00640355" w:rsidP="00705984">
        <w:pPr>
          <w:pStyle w:val="Header"/>
          <w:rPr>
            <w:rFonts w:asciiTheme="minorHAnsi" w:hAnsiTheme="minorHAnsi"/>
            <w:sz w:val="22"/>
            <w:szCs w:val="22"/>
          </w:rPr>
        </w:pPr>
      </w:p>
    </w:sdtContent>
  </w:sdt>
  <w:p w:rsidR="00705984" w:rsidRDefault="00705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D" w:rsidRDefault="0006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386"/>
    <w:multiLevelType w:val="hybridMultilevel"/>
    <w:tmpl w:val="47482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B4608"/>
    <w:multiLevelType w:val="hybridMultilevel"/>
    <w:tmpl w:val="E41C9882"/>
    <w:lvl w:ilvl="0" w:tplc="C33ED7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3FD"/>
    <w:multiLevelType w:val="hybridMultilevel"/>
    <w:tmpl w:val="5CA6D9B2"/>
    <w:lvl w:ilvl="0" w:tplc="99E09E3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0A4"/>
    <w:multiLevelType w:val="hybridMultilevel"/>
    <w:tmpl w:val="F2A65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0741"/>
    <w:multiLevelType w:val="hybridMultilevel"/>
    <w:tmpl w:val="F0DA5B5A"/>
    <w:lvl w:ilvl="0" w:tplc="AF6A1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C4A7A"/>
    <w:multiLevelType w:val="hybridMultilevel"/>
    <w:tmpl w:val="6B9CA0AA"/>
    <w:lvl w:ilvl="0" w:tplc="241C99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83596"/>
    <w:multiLevelType w:val="hybridMultilevel"/>
    <w:tmpl w:val="0464B618"/>
    <w:lvl w:ilvl="0" w:tplc="C192A0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32BC"/>
    <w:multiLevelType w:val="hybridMultilevel"/>
    <w:tmpl w:val="3B884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208C2"/>
    <w:multiLevelType w:val="hybridMultilevel"/>
    <w:tmpl w:val="58F4065E"/>
    <w:lvl w:ilvl="0" w:tplc="48C8A45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F5E91"/>
    <w:multiLevelType w:val="hybridMultilevel"/>
    <w:tmpl w:val="3B7EA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E0D39"/>
    <w:multiLevelType w:val="hybridMultilevel"/>
    <w:tmpl w:val="9BCEDC38"/>
    <w:lvl w:ilvl="0" w:tplc="DD56A8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CA"/>
    <w:rsid w:val="00021FF2"/>
    <w:rsid w:val="00066D1D"/>
    <w:rsid w:val="00085164"/>
    <w:rsid w:val="000A1EA5"/>
    <w:rsid w:val="0010644A"/>
    <w:rsid w:val="00127E11"/>
    <w:rsid w:val="00144446"/>
    <w:rsid w:val="001661B6"/>
    <w:rsid w:val="001C340F"/>
    <w:rsid w:val="001C65CC"/>
    <w:rsid w:val="001E141C"/>
    <w:rsid w:val="001F47D6"/>
    <w:rsid w:val="00211AE4"/>
    <w:rsid w:val="00212323"/>
    <w:rsid w:val="00290161"/>
    <w:rsid w:val="002A1492"/>
    <w:rsid w:val="002D72D8"/>
    <w:rsid w:val="003332C9"/>
    <w:rsid w:val="003676BF"/>
    <w:rsid w:val="00387BA1"/>
    <w:rsid w:val="003E3BD3"/>
    <w:rsid w:val="00425467"/>
    <w:rsid w:val="0043541E"/>
    <w:rsid w:val="004A2F0F"/>
    <w:rsid w:val="004B40CB"/>
    <w:rsid w:val="004F2382"/>
    <w:rsid w:val="00500A68"/>
    <w:rsid w:val="0054394D"/>
    <w:rsid w:val="00570319"/>
    <w:rsid w:val="005D6816"/>
    <w:rsid w:val="005D7C78"/>
    <w:rsid w:val="005F1466"/>
    <w:rsid w:val="00614BFA"/>
    <w:rsid w:val="00640355"/>
    <w:rsid w:val="00655B12"/>
    <w:rsid w:val="006609DE"/>
    <w:rsid w:val="00667D69"/>
    <w:rsid w:val="006E44C2"/>
    <w:rsid w:val="006F52A5"/>
    <w:rsid w:val="00704049"/>
    <w:rsid w:val="00704211"/>
    <w:rsid w:val="00705984"/>
    <w:rsid w:val="0075122A"/>
    <w:rsid w:val="00762080"/>
    <w:rsid w:val="00776BFD"/>
    <w:rsid w:val="007B1768"/>
    <w:rsid w:val="0080539E"/>
    <w:rsid w:val="0082538F"/>
    <w:rsid w:val="008359CD"/>
    <w:rsid w:val="0085249A"/>
    <w:rsid w:val="0087690E"/>
    <w:rsid w:val="008C166B"/>
    <w:rsid w:val="008C4FD5"/>
    <w:rsid w:val="008C54E1"/>
    <w:rsid w:val="008C5B1E"/>
    <w:rsid w:val="008D3ACA"/>
    <w:rsid w:val="009048A1"/>
    <w:rsid w:val="00933857"/>
    <w:rsid w:val="009866AF"/>
    <w:rsid w:val="009E4325"/>
    <w:rsid w:val="009E5598"/>
    <w:rsid w:val="009E6D89"/>
    <w:rsid w:val="00A04404"/>
    <w:rsid w:val="00A45B73"/>
    <w:rsid w:val="00A472F4"/>
    <w:rsid w:val="00A574D4"/>
    <w:rsid w:val="00A7133B"/>
    <w:rsid w:val="00AB0118"/>
    <w:rsid w:val="00AB2CAB"/>
    <w:rsid w:val="00AC2916"/>
    <w:rsid w:val="00B311DE"/>
    <w:rsid w:val="00B67CC6"/>
    <w:rsid w:val="00B71972"/>
    <w:rsid w:val="00BB09A6"/>
    <w:rsid w:val="00BF52D2"/>
    <w:rsid w:val="00C01F51"/>
    <w:rsid w:val="00C5016E"/>
    <w:rsid w:val="00C85D3A"/>
    <w:rsid w:val="00D75EBC"/>
    <w:rsid w:val="00D764A1"/>
    <w:rsid w:val="00D875B9"/>
    <w:rsid w:val="00DB3853"/>
    <w:rsid w:val="00DD6BEE"/>
    <w:rsid w:val="00DF12B4"/>
    <w:rsid w:val="00E52293"/>
    <w:rsid w:val="00E66973"/>
    <w:rsid w:val="00E87D5B"/>
    <w:rsid w:val="00F3107F"/>
    <w:rsid w:val="00F561EC"/>
    <w:rsid w:val="00F85ED9"/>
    <w:rsid w:val="00F91DFE"/>
    <w:rsid w:val="00FC4CAA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A45B73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p23">
    <w:name w:val="p23"/>
    <w:basedOn w:val="Normal"/>
    <w:rsid w:val="00A45B73"/>
    <w:pPr>
      <w:widowControl w:val="0"/>
      <w:tabs>
        <w:tab w:val="left" w:pos="1380"/>
      </w:tabs>
      <w:spacing w:line="200" w:lineRule="atLeast"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A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2916"/>
    <w:pPr>
      <w:numPr>
        <w:numId w:val="3"/>
      </w:numPr>
      <w:spacing w:before="120" w:after="24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Paragraph">
    <w:name w:val="Paragraph"/>
    <w:basedOn w:val="Normal"/>
    <w:link w:val="ParagraphChar"/>
    <w:qFormat/>
    <w:rsid w:val="00AC2916"/>
    <w:pPr>
      <w:spacing w:before="240" w:after="120" w:line="276" w:lineRule="auto"/>
    </w:pPr>
    <w:rPr>
      <w:rFonts w:asciiTheme="minorHAnsi" w:eastAsiaTheme="minorEastAsia" w:hAnsiTheme="minorHAnsi"/>
      <w:sz w:val="22"/>
      <w:szCs w:val="22"/>
      <w:lang w:val="ru-RU"/>
    </w:rPr>
  </w:style>
  <w:style w:type="character" w:customStyle="1" w:styleId="ParagraphChar">
    <w:name w:val="Paragraph Char"/>
    <w:basedOn w:val="DefaultParagraphFont"/>
    <w:link w:val="Paragraph"/>
    <w:rsid w:val="00AC2916"/>
    <w:rPr>
      <w:rFonts w:asciiTheme="minorHAnsi" w:eastAsiaTheme="minorEastAsia" w:hAnsiTheme="minorHAnsi"/>
      <w:sz w:val="22"/>
      <w:szCs w:val="22"/>
      <w:lang w:val="ru-RU"/>
    </w:rPr>
  </w:style>
  <w:style w:type="paragraph" w:customStyle="1" w:styleId="TextIndented">
    <w:name w:val="Text Indented"/>
    <w:basedOn w:val="Normal"/>
    <w:link w:val="TextIndentedChar"/>
    <w:qFormat/>
    <w:rsid w:val="00AC2916"/>
    <w:pPr>
      <w:ind w:left="540"/>
    </w:pPr>
    <w:rPr>
      <w:rFonts w:asciiTheme="minorHAnsi" w:hAnsiTheme="minorHAnsi"/>
      <w:bC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2916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TextIndentedChar">
    <w:name w:val="Text Indented Char"/>
    <w:basedOn w:val="DefaultParagraphFont"/>
    <w:link w:val="TextIndented"/>
    <w:rsid w:val="00AC2916"/>
    <w:rPr>
      <w:rFonts w:asciiTheme="minorHAnsi" w:hAnsiTheme="minorHAnsi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A45B73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p23">
    <w:name w:val="p23"/>
    <w:basedOn w:val="Normal"/>
    <w:rsid w:val="00A45B73"/>
    <w:pPr>
      <w:widowControl w:val="0"/>
      <w:tabs>
        <w:tab w:val="left" w:pos="1380"/>
      </w:tabs>
      <w:spacing w:line="200" w:lineRule="atLeast"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A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2916"/>
    <w:pPr>
      <w:numPr>
        <w:numId w:val="3"/>
      </w:numPr>
      <w:spacing w:before="120" w:after="24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Paragraph">
    <w:name w:val="Paragraph"/>
    <w:basedOn w:val="Normal"/>
    <w:link w:val="ParagraphChar"/>
    <w:qFormat/>
    <w:rsid w:val="00AC2916"/>
    <w:pPr>
      <w:spacing w:before="240" w:after="120" w:line="276" w:lineRule="auto"/>
    </w:pPr>
    <w:rPr>
      <w:rFonts w:asciiTheme="minorHAnsi" w:eastAsiaTheme="minorEastAsia" w:hAnsiTheme="minorHAnsi"/>
      <w:sz w:val="22"/>
      <w:szCs w:val="22"/>
      <w:lang w:val="ru-RU"/>
    </w:rPr>
  </w:style>
  <w:style w:type="character" w:customStyle="1" w:styleId="ParagraphChar">
    <w:name w:val="Paragraph Char"/>
    <w:basedOn w:val="DefaultParagraphFont"/>
    <w:link w:val="Paragraph"/>
    <w:rsid w:val="00AC2916"/>
    <w:rPr>
      <w:rFonts w:asciiTheme="minorHAnsi" w:eastAsiaTheme="minorEastAsia" w:hAnsiTheme="minorHAnsi"/>
      <w:sz w:val="22"/>
      <w:szCs w:val="22"/>
      <w:lang w:val="ru-RU"/>
    </w:rPr>
  </w:style>
  <w:style w:type="paragraph" w:customStyle="1" w:styleId="TextIndented">
    <w:name w:val="Text Indented"/>
    <w:basedOn w:val="Normal"/>
    <w:link w:val="TextIndentedChar"/>
    <w:qFormat/>
    <w:rsid w:val="00AC2916"/>
    <w:pPr>
      <w:ind w:left="540"/>
    </w:pPr>
    <w:rPr>
      <w:rFonts w:asciiTheme="minorHAnsi" w:hAnsiTheme="minorHAnsi"/>
      <w:bC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2916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TextIndentedChar">
    <w:name w:val="Text Indented Char"/>
    <w:basedOn w:val="DefaultParagraphFont"/>
    <w:link w:val="TextIndented"/>
    <w:rsid w:val="00AC2916"/>
    <w:rPr>
      <w:rFonts w:asciiTheme="minorHAnsi" w:hAnsiTheme="minorHAns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pulse/free-social-relationship-management-service-students-sam-kann?trk=prof-po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</vt:lpstr>
    </vt:vector>
  </TitlesOfParts>
  <Company>The Family Connection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</dc:title>
  <dc:creator>sheikema</dc:creator>
  <cp:lastModifiedBy>Kara Kennedy</cp:lastModifiedBy>
  <cp:revision>3</cp:revision>
  <cp:lastPrinted>2010-09-01T15:58:00Z</cp:lastPrinted>
  <dcterms:created xsi:type="dcterms:W3CDTF">2015-05-29T11:10:00Z</dcterms:created>
  <dcterms:modified xsi:type="dcterms:W3CDTF">2015-05-29T12:23:00Z</dcterms:modified>
</cp:coreProperties>
</file>