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D1" w:rsidRPr="00031493" w:rsidRDefault="005429D1" w:rsidP="005429D1">
      <w:pPr>
        <w:shd w:val="clear" w:color="auto" w:fill="FFFFFF"/>
        <w:rPr>
          <w:rFonts w:ascii="Arial" w:hAnsi="Arial" w:cs="Arial"/>
          <w:color w:val="222222"/>
          <w:sz w:val="19"/>
          <w:szCs w:val="19"/>
        </w:rPr>
      </w:pPr>
      <w:bookmarkStart w:id="0" w:name="_GoBack"/>
      <w:bookmarkEnd w:id="0"/>
    </w:p>
    <w:sdt>
      <w:sdtPr>
        <w:rPr>
          <w:rFonts w:ascii="Garamond" w:eastAsia="Times New Roman" w:hAnsi="Garamond" w:cs="Times New Roman"/>
          <w:b w:val="0"/>
          <w:bCs w:val="0"/>
          <w:color w:val="auto"/>
          <w:sz w:val="24"/>
          <w:szCs w:val="20"/>
          <w:lang w:eastAsia="en-US"/>
        </w:rPr>
        <w:id w:val="-1543429530"/>
        <w:docPartObj>
          <w:docPartGallery w:val="Table of Contents"/>
          <w:docPartUnique/>
        </w:docPartObj>
      </w:sdtPr>
      <w:sdtEndPr>
        <w:rPr>
          <w:noProof/>
        </w:rPr>
      </w:sdtEndPr>
      <w:sdtContent>
        <w:p w:rsidR="0010138E" w:rsidRDefault="0010138E">
          <w:pPr>
            <w:pStyle w:val="TOCHeading"/>
          </w:pPr>
          <w:r>
            <w:t>Contents</w:t>
          </w:r>
        </w:p>
        <w:p w:rsidR="0010138E" w:rsidRDefault="00CB3C8F">
          <w:pPr>
            <w:pStyle w:val="TOC2"/>
            <w:tabs>
              <w:tab w:val="right" w:leader="dot" w:pos="9350"/>
            </w:tabs>
            <w:rPr>
              <w:noProof/>
            </w:rPr>
          </w:pPr>
          <w:r>
            <w:fldChar w:fldCharType="begin"/>
          </w:r>
          <w:r w:rsidR="0010138E">
            <w:instrText xml:space="preserve"> TOC \o "1-3" \h \z \u </w:instrText>
          </w:r>
          <w:r>
            <w:fldChar w:fldCharType="separate"/>
          </w:r>
          <w:hyperlink w:anchor="_Toc420612640" w:history="1">
            <w:r w:rsidR="0010138E" w:rsidRPr="00ED6B86">
              <w:rPr>
                <w:rStyle w:val="Hyperlink"/>
                <w:noProof/>
              </w:rPr>
              <w:t>An Overview of CFA’s Characterization of Blended Learning</w:t>
            </w:r>
            <w:r w:rsidR="0010138E">
              <w:rPr>
                <w:noProof/>
                <w:webHidden/>
              </w:rPr>
              <w:tab/>
            </w:r>
            <w:r>
              <w:rPr>
                <w:noProof/>
                <w:webHidden/>
              </w:rPr>
              <w:fldChar w:fldCharType="begin"/>
            </w:r>
            <w:r w:rsidR="0010138E">
              <w:rPr>
                <w:noProof/>
                <w:webHidden/>
              </w:rPr>
              <w:instrText xml:space="preserve"> PAGEREF _Toc420612640 \h </w:instrText>
            </w:r>
            <w:r>
              <w:rPr>
                <w:noProof/>
                <w:webHidden/>
              </w:rPr>
            </w:r>
            <w:r>
              <w:rPr>
                <w:noProof/>
                <w:webHidden/>
              </w:rPr>
              <w:fldChar w:fldCharType="separate"/>
            </w:r>
            <w:r w:rsidR="00173F19">
              <w:rPr>
                <w:noProof/>
                <w:webHidden/>
              </w:rPr>
              <w:t>2</w:t>
            </w:r>
            <w:r>
              <w:rPr>
                <w:noProof/>
                <w:webHidden/>
              </w:rPr>
              <w:fldChar w:fldCharType="end"/>
            </w:r>
          </w:hyperlink>
        </w:p>
        <w:p w:rsidR="0010138E" w:rsidRDefault="00FF4743">
          <w:pPr>
            <w:pStyle w:val="TOC2"/>
            <w:tabs>
              <w:tab w:val="right" w:leader="dot" w:pos="9350"/>
            </w:tabs>
            <w:rPr>
              <w:noProof/>
            </w:rPr>
          </w:pPr>
          <w:hyperlink w:anchor="_Toc420612641" w:history="1">
            <w:r w:rsidR="0010138E" w:rsidRPr="00ED6B86">
              <w:rPr>
                <w:rStyle w:val="Hyperlink"/>
                <w:noProof/>
              </w:rPr>
              <w:t>2.4a Response</w:t>
            </w:r>
            <w:r w:rsidR="0010138E">
              <w:rPr>
                <w:noProof/>
                <w:webHidden/>
              </w:rPr>
              <w:tab/>
            </w:r>
            <w:r w:rsidR="00CB3C8F">
              <w:rPr>
                <w:noProof/>
                <w:webHidden/>
              </w:rPr>
              <w:fldChar w:fldCharType="begin"/>
            </w:r>
            <w:r w:rsidR="0010138E">
              <w:rPr>
                <w:noProof/>
                <w:webHidden/>
              </w:rPr>
              <w:instrText xml:space="preserve"> PAGEREF _Toc420612641 \h </w:instrText>
            </w:r>
            <w:r w:rsidR="00CB3C8F">
              <w:rPr>
                <w:noProof/>
                <w:webHidden/>
              </w:rPr>
            </w:r>
            <w:r w:rsidR="00CB3C8F">
              <w:rPr>
                <w:noProof/>
                <w:webHidden/>
              </w:rPr>
              <w:fldChar w:fldCharType="separate"/>
            </w:r>
            <w:r w:rsidR="00173F19">
              <w:rPr>
                <w:noProof/>
                <w:webHidden/>
              </w:rPr>
              <w:t>3</w:t>
            </w:r>
            <w:r w:rsidR="00CB3C8F">
              <w:rPr>
                <w:noProof/>
                <w:webHidden/>
              </w:rPr>
              <w:fldChar w:fldCharType="end"/>
            </w:r>
          </w:hyperlink>
        </w:p>
        <w:p w:rsidR="0010138E" w:rsidRDefault="00FF4743">
          <w:pPr>
            <w:pStyle w:val="TOC2"/>
            <w:tabs>
              <w:tab w:val="right" w:leader="dot" w:pos="9350"/>
            </w:tabs>
            <w:rPr>
              <w:noProof/>
            </w:rPr>
          </w:pPr>
          <w:hyperlink w:anchor="_Toc420612642" w:history="1">
            <w:r w:rsidR="0010138E" w:rsidRPr="00ED6B86">
              <w:rPr>
                <w:rStyle w:val="Hyperlink"/>
                <w:noProof/>
                <w:shd w:val="clear" w:color="auto" w:fill="FFFFFF"/>
              </w:rPr>
              <w:t>2.4d Response</w:t>
            </w:r>
            <w:r w:rsidR="0010138E">
              <w:rPr>
                <w:noProof/>
                <w:webHidden/>
              </w:rPr>
              <w:tab/>
            </w:r>
            <w:r w:rsidR="00CB3C8F">
              <w:rPr>
                <w:noProof/>
                <w:webHidden/>
              </w:rPr>
              <w:fldChar w:fldCharType="begin"/>
            </w:r>
            <w:r w:rsidR="0010138E">
              <w:rPr>
                <w:noProof/>
                <w:webHidden/>
              </w:rPr>
              <w:instrText xml:space="preserve"> PAGEREF _Toc420612642 \h </w:instrText>
            </w:r>
            <w:r w:rsidR="00CB3C8F">
              <w:rPr>
                <w:noProof/>
                <w:webHidden/>
              </w:rPr>
            </w:r>
            <w:r w:rsidR="00CB3C8F">
              <w:rPr>
                <w:noProof/>
                <w:webHidden/>
              </w:rPr>
              <w:fldChar w:fldCharType="separate"/>
            </w:r>
            <w:r w:rsidR="00173F19">
              <w:rPr>
                <w:noProof/>
                <w:webHidden/>
              </w:rPr>
              <w:t>6</w:t>
            </w:r>
            <w:r w:rsidR="00CB3C8F">
              <w:rPr>
                <w:noProof/>
                <w:webHidden/>
              </w:rPr>
              <w:fldChar w:fldCharType="end"/>
            </w:r>
          </w:hyperlink>
        </w:p>
        <w:p w:rsidR="0010138E" w:rsidRDefault="00FF4743">
          <w:pPr>
            <w:pStyle w:val="TOC2"/>
            <w:tabs>
              <w:tab w:val="right" w:leader="dot" w:pos="9350"/>
            </w:tabs>
            <w:rPr>
              <w:noProof/>
            </w:rPr>
          </w:pPr>
          <w:hyperlink w:anchor="_Toc420612643" w:history="1">
            <w:r w:rsidR="0010138E" w:rsidRPr="00ED6B86">
              <w:rPr>
                <w:rStyle w:val="Hyperlink"/>
                <w:noProof/>
              </w:rPr>
              <w:t>3.3a Response</w:t>
            </w:r>
            <w:r w:rsidR="0010138E">
              <w:rPr>
                <w:noProof/>
                <w:webHidden/>
              </w:rPr>
              <w:tab/>
            </w:r>
            <w:r w:rsidR="00CB3C8F">
              <w:rPr>
                <w:noProof/>
                <w:webHidden/>
              </w:rPr>
              <w:fldChar w:fldCharType="begin"/>
            </w:r>
            <w:r w:rsidR="0010138E">
              <w:rPr>
                <w:noProof/>
                <w:webHidden/>
              </w:rPr>
              <w:instrText xml:space="preserve"> PAGEREF _Toc420612643 \h </w:instrText>
            </w:r>
            <w:r w:rsidR="00CB3C8F">
              <w:rPr>
                <w:noProof/>
                <w:webHidden/>
              </w:rPr>
            </w:r>
            <w:r w:rsidR="00CB3C8F">
              <w:rPr>
                <w:noProof/>
                <w:webHidden/>
              </w:rPr>
              <w:fldChar w:fldCharType="separate"/>
            </w:r>
            <w:r w:rsidR="00173F19">
              <w:rPr>
                <w:noProof/>
                <w:webHidden/>
              </w:rPr>
              <w:t>13</w:t>
            </w:r>
            <w:r w:rsidR="00CB3C8F">
              <w:rPr>
                <w:noProof/>
                <w:webHidden/>
              </w:rPr>
              <w:fldChar w:fldCharType="end"/>
            </w:r>
          </w:hyperlink>
        </w:p>
        <w:p w:rsidR="0010138E" w:rsidRDefault="00CB3C8F">
          <w:r>
            <w:rPr>
              <w:b/>
              <w:bCs/>
              <w:noProof/>
            </w:rPr>
            <w:fldChar w:fldCharType="end"/>
          </w:r>
        </w:p>
      </w:sdtContent>
    </w:sdt>
    <w:p w:rsidR="006E7057" w:rsidRDefault="006E7057" w:rsidP="005429D1">
      <w:pPr>
        <w:shd w:val="clear" w:color="auto" w:fill="FFFFFF"/>
        <w:rPr>
          <w:rFonts w:ascii="Times New Roman" w:hAnsi="Times New Roman"/>
          <w:b/>
          <w:color w:val="222222"/>
          <w:szCs w:val="24"/>
        </w:rPr>
        <w:sectPr w:rsidR="006E7057" w:rsidSect="000D5DCD">
          <w:footerReference w:type="default" r:id="rId8"/>
          <w:endnotePr>
            <w:numFmt w:val="decimal"/>
          </w:endnotePr>
          <w:pgSz w:w="12240" w:h="15840" w:code="1"/>
          <w:pgMar w:top="1440" w:right="1440" w:bottom="1440" w:left="1440" w:header="720" w:footer="720" w:gutter="0"/>
          <w:cols w:space="720"/>
          <w:docGrid w:linePitch="360"/>
        </w:sectPr>
      </w:pPr>
    </w:p>
    <w:p w:rsidR="005429D1" w:rsidRPr="00F7050F" w:rsidRDefault="00F7050F" w:rsidP="006E7057">
      <w:pPr>
        <w:pStyle w:val="Heading2"/>
      </w:pPr>
      <w:bookmarkStart w:id="1" w:name="_Toc420612640"/>
      <w:r>
        <w:lastRenderedPageBreak/>
        <w:t xml:space="preserve">An Overview of </w:t>
      </w:r>
      <w:r w:rsidR="005429D1" w:rsidRPr="00F7050F">
        <w:t>CFA’s Characterization of Blended Learning</w:t>
      </w:r>
      <w:bookmarkEnd w:id="1"/>
    </w:p>
    <w:p w:rsidR="005429D1" w:rsidRPr="0079648C" w:rsidRDefault="005429D1" w:rsidP="005429D1">
      <w:pPr>
        <w:shd w:val="clear" w:color="auto" w:fill="FFFFFF"/>
        <w:rPr>
          <w:rFonts w:ascii="Times New Roman" w:hAnsi="Times New Roman"/>
          <w:color w:val="222222"/>
          <w:szCs w:val="24"/>
        </w:rPr>
      </w:pPr>
    </w:p>
    <w:p w:rsidR="005429D1" w:rsidRPr="0079648C" w:rsidRDefault="008945E2" w:rsidP="005429D1">
      <w:pPr>
        <w:shd w:val="clear" w:color="auto" w:fill="FFFFFF"/>
        <w:rPr>
          <w:rFonts w:ascii="Times New Roman" w:hAnsi="Times New Roman"/>
          <w:color w:val="222222"/>
          <w:szCs w:val="24"/>
        </w:rPr>
      </w:pPr>
      <w:r>
        <w:rPr>
          <w:rFonts w:ascii="Times New Roman" w:hAnsi="Times New Roman"/>
          <w:color w:val="222222"/>
          <w:szCs w:val="24"/>
        </w:rPr>
        <w:t>For background purposes, we will begin with an explanation of the design of our</w:t>
      </w:r>
      <w:r w:rsidR="005429D1" w:rsidRPr="0079648C">
        <w:rPr>
          <w:rFonts w:ascii="Times New Roman" w:hAnsi="Times New Roman"/>
          <w:color w:val="222222"/>
          <w:szCs w:val="24"/>
        </w:rPr>
        <w:t xml:space="preserve"> blended learning </w:t>
      </w:r>
      <w:r>
        <w:rPr>
          <w:rFonts w:ascii="Times New Roman" w:hAnsi="Times New Roman"/>
          <w:color w:val="222222"/>
          <w:szCs w:val="24"/>
        </w:rPr>
        <w:t>model.  We will implement our</w:t>
      </w:r>
      <w:r w:rsidR="005429D1" w:rsidRPr="0079648C">
        <w:rPr>
          <w:rFonts w:ascii="Times New Roman" w:hAnsi="Times New Roman"/>
          <w:color w:val="222222"/>
          <w:szCs w:val="24"/>
        </w:rPr>
        <w:t xml:space="preserve"> courses </w:t>
      </w:r>
      <w:r w:rsidR="005429D1">
        <w:rPr>
          <w:rFonts w:ascii="Times New Roman" w:hAnsi="Times New Roman"/>
          <w:color w:val="222222"/>
          <w:szCs w:val="24"/>
        </w:rPr>
        <w:t>within an</w:t>
      </w:r>
      <w:r w:rsidR="005429D1" w:rsidRPr="0079648C">
        <w:rPr>
          <w:rFonts w:ascii="Times New Roman" w:hAnsi="Times New Roman"/>
          <w:color w:val="222222"/>
          <w:szCs w:val="24"/>
        </w:rPr>
        <w:t xml:space="preserve"> arrangement designed around two </w:t>
      </w:r>
      <w:r w:rsidR="005429D1">
        <w:rPr>
          <w:rFonts w:ascii="Times New Roman" w:hAnsi="Times New Roman"/>
          <w:color w:val="222222"/>
          <w:szCs w:val="24"/>
        </w:rPr>
        <w:t xml:space="preserve">flexible </w:t>
      </w:r>
      <w:r w:rsidR="00D96722">
        <w:rPr>
          <w:rFonts w:ascii="Times New Roman" w:hAnsi="Times New Roman"/>
          <w:color w:val="222222"/>
          <w:szCs w:val="24"/>
        </w:rPr>
        <w:t>delivery modes: “Computer-based” and “Direct I</w:t>
      </w:r>
      <w:r w:rsidR="005429D1" w:rsidRPr="0079648C">
        <w:rPr>
          <w:rFonts w:ascii="Times New Roman" w:hAnsi="Times New Roman"/>
          <w:color w:val="222222"/>
          <w:szCs w:val="24"/>
        </w:rPr>
        <w:t xml:space="preserve">nstruction,”  Our blended instruction comprises a variety of learning modalities, ranging from computer-based instruction, short lectures, seminars, group projects, placements, Internet, and self- access content such as print/video/TV/radio and face-to-face interactions.  We will blend these modalities based on individual student needs and learning styles.  We categorize our learning areas as:  Computer-based Content Mastery, Direct Instruction Content and Social Skill Mastery, Career Skill Mastery and Assessment and Evaluation.  The figure below </w:t>
      </w:r>
      <w:r>
        <w:rPr>
          <w:rFonts w:ascii="Times New Roman" w:hAnsi="Times New Roman"/>
          <w:color w:val="222222"/>
          <w:szCs w:val="24"/>
        </w:rPr>
        <w:t>shows</w:t>
      </w:r>
      <w:r w:rsidR="005429D1" w:rsidRPr="0079648C">
        <w:rPr>
          <w:rFonts w:ascii="Times New Roman" w:hAnsi="Times New Roman"/>
          <w:color w:val="222222"/>
          <w:szCs w:val="24"/>
        </w:rPr>
        <w:t xml:space="preserve"> </w:t>
      </w:r>
      <w:r w:rsidR="005429D1">
        <w:rPr>
          <w:rFonts w:ascii="Times New Roman" w:hAnsi="Times New Roman"/>
          <w:color w:val="222222"/>
          <w:szCs w:val="24"/>
        </w:rPr>
        <w:t>i</w:t>
      </w:r>
      <w:r w:rsidR="005429D1" w:rsidRPr="0079648C">
        <w:rPr>
          <w:rFonts w:ascii="Times New Roman" w:hAnsi="Times New Roman"/>
          <w:color w:val="222222"/>
          <w:szCs w:val="24"/>
        </w:rPr>
        <w:t>nstructional modalities associated with each learning area.</w:t>
      </w:r>
    </w:p>
    <w:p w:rsidR="005429D1" w:rsidRPr="00031493" w:rsidRDefault="005429D1" w:rsidP="005429D1">
      <w:pPr>
        <w:shd w:val="clear" w:color="auto" w:fill="FFFFFF"/>
        <w:rPr>
          <w:rFonts w:ascii="Arial" w:hAnsi="Arial" w:cs="Arial"/>
          <w:color w:val="222222"/>
          <w:sz w:val="19"/>
          <w:szCs w:val="19"/>
        </w:rPr>
      </w:pPr>
      <w:r>
        <w:rPr>
          <w:noProof/>
        </w:rPr>
        <w:drawing>
          <wp:inline distT="0" distB="0" distL="0" distR="0">
            <wp:extent cx="5943600" cy="3618081"/>
            <wp:effectExtent l="76200" t="152400" r="19050" b="1924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429D1" w:rsidRPr="0079648C" w:rsidRDefault="005429D1" w:rsidP="005429D1">
      <w:pPr>
        <w:shd w:val="clear" w:color="auto" w:fill="FFFFFF"/>
        <w:rPr>
          <w:rFonts w:ascii="Times New Roman" w:hAnsi="Times New Roman"/>
          <w:color w:val="222222"/>
          <w:szCs w:val="24"/>
        </w:rPr>
      </w:pPr>
      <w:r w:rsidRPr="00031493">
        <w:rPr>
          <w:rFonts w:ascii="Arial" w:hAnsi="Arial" w:cs="Arial"/>
          <w:color w:val="222222"/>
          <w:sz w:val="19"/>
          <w:szCs w:val="19"/>
        </w:rPr>
        <w:br/>
      </w:r>
      <w:r w:rsidRPr="0079648C">
        <w:rPr>
          <w:rFonts w:ascii="Times New Roman" w:hAnsi="Times New Roman"/>
          <w:color w:val="222222"/>
          <w:szCs w:val="24"/>
        </w:rPr>
        <w:t xml:space="preserve">The primary difference in our delivery designations (Computer-based and Direct Instruction) lies in the location or </w:t>
      </w:r>
      <w:r w:rsidRPr="0079648C">
        <w:rPr>
          <w:rFonts w:ascii="Times New Roman" w:hAnsi="Times New Roman"/>
          <w:i/>
          <w:color w:val="222222"/>
          <w:szCs w:val="24"/>
        </w:rPr>
        <w:t>place</w:t>
      </w:r>
      <w:r w:rsidRPr="0079648C">
        <w:rPr>
          <w:rFonts w:ascii="Times New Roman" w:hAnsi="Times New Roman"/>
          <w:color w:val="222222"/>
          <w:szCs w:val="24"/>
        </w:rPr>
        <w:t xml:space="preserve"> where we expect </w:t>
      </w:r>
      <w:r w:rsidR="00D96722">
        <w:rPr>
          <w:rFonts w:ascii="Times New Roman" w:hAnsi="Times New Roman"/>
          <w:color w:val="222222"/>
          <w:szCs w:val="24"/>
        </w:rPr>
        <w:t xml:space="preserve">the </w:t>
      </w:r>
      <w:r w:rsidRPr="0079648C">
        <w:rPr>
          <w:rFonts w:ascii="Times New Roman" w:hAnsi="Times New Roman"/>
          <w:color w:val="222222"/>
          <w:szCs w:val="24"/>
        </w:rPr>
        <w:t xml:space="preserve">greatest proportion of </w:t>
      </w:r>
      <w:r w:rsidR="00D96722">
        <w:rPr>
          <w:rFonts w:ascii="Times New Roman" w:hAnsi="Times New Roman"/>
          <w:color w:val="222222"/>
          <w:szCs w:val="24"/>
        </w:rPr>
        <w:t xml:space="preserve">skill mastery to </w:t>
      </w:r>
      <w:r w:rsidRPr="0079648C">
        <w:rPr>
          <w:rFonts w:ascii="Times New Roman" w:hAnsi="Times New Roman"/>
          <w:color w:val="222222"/>
          <w:szCs w:val="24"/>
        </w:rPr>
        <w:t xml:space="preserve">take place.  Courses labeled “Computer-based” suggest an expected high proportion of skill development in the computer lab.  Those labeled “Direct Instruction” suggest an expected high proportion of skill </w:t>
      </w:r>
      <w:r w:rsidR="00153A57">
        <w:rPr>
          <w:rFonts w:ascii="Times New Roman" w:hAnsi="Times New Roman"/>
          <w:color w:val="222222"/>
          <w:szCs w:val="24"/>
        </w:rPr>
        <w:t>development</w:t>
      </w:r>
      <w:r w:rsidRPr="0079648C">
        <w:rPr>
          <w:rFonts w:ascii="Times New Roman" w:hAnsi="Times New Roman"/>
          <w:color w:val="222222"/>
          <w:szCs w:val="24"/>
        </w:rPr>
        <w:t xml:space="preserve"> outside of the computer lab, during face-to-face or interactions with the teacher and student peers. We will blend modalities for the four instructional areas in ways that allow implementation</w:t>
      </w:r>
      <w:r w:rsidR="00D543C3">
        <w:rPr>
          <w:rFonts w:ascii="Times New Roman" w:hAnsi="Times New Roman"/>
          <w:color w:val="222222"/>
          <w:szCs w:val="24"/>
        </w:rPr>
        <w:t xml:space="preserve"> and skill mastery</w:t>
      </w:r>
      <w:r w:rsidRPr="0079648C">
        <w:rPr>
          <w:rFonts w:ascii="Times New Roman" w:hAnsi="Times New Roman"/>
          <w:color w:val="222222"/>
          <w:szCs w:val="24"/>
        </w:rPr>
        <w:t xml:space="preserve"> in a variety of settings, including the computer lab, traditional classroom, small group discussion rooms, one-to-one tutoring settings, and community-based sites including the student’s home, when necessary.</w:t>
      </w:r>
    </w:p>
    <w:p w:rsidR="005429D1" w:rsidRPr="0079648C" w:rsidRDefault="005429D1" w:rsidP="005429D1">
      <w:pPr>
        <w:shd w:val="clear" w:color="auto" w:fill="FFFFFF"/>
        <w:rPr>
          <w:rFonts w:ascii="Times New Roman" w:hAnsi="Times New Roman"/>
          <w:color w:val="222222"/>
          <w:szCs w:val="24"/>
        </w:rPr>
      </w:pPr>
    </w:p>
    <w:p w:rsidR="005429D1" w:rsidRPr="0079648C" w:rsidRDefault="005429D1" w:rsidP="005429D1">
      <w:pPr>
        <w:pStyle w:val="Default"/>
        <w:rPr>
          <w:rFonts w:ascii="Times New Roman" w:hAnsi="Times New Roman" w:cs="Times New Roman"/>
        </w:rPr>
      </w:pPr>
    </w:p>
    <w:p w:rsidR="005429D1" w:rsidRPr="0079648C" w:rsidRDefault="005429D1" w:rsidP="005429D1">
      <w:pPr>
        <w:pStyle w:val="Default"/>
        <w:rPr>
          <w:rFonts w:ascii="Times New Roman" w:hAnsi="Times New Roman" w:cs="Times New Roman"/>
        </w:rPr>
      </w:pPr>
      <w:r w:rsidRPr="0079648C">
        <w:rPr>
          <w:rFonts w:ascii="Times New Roman" w:hAnsi="Times New Roman" w:cs="Times New Roman"/>
        </w:rPr>
        <w:t xml:space="preserve"> </w:t>
      </w:r>
    </w:p>
    <w:p w:rsidR="005429D1" w:rsidRDefault="006E7057" w:rsidP="006E7057">
      <w:pPr>
        <w:pStyle w:val="Heading2"/>
      </w:pPr>
      <w:bookmarkStart w:id="2" w:name="_Toc420612641"/>
      <w:r>
        <w:t>2.4a Response</w:t>
      </w:r>
      <w:bookmarkEnd w:id="2"/>
    </w:p>
    <w:p w:rsidR="005429D1" w:rsidRPr="0079648C" w:rsidRDefault="005429D1" w:rsidP="005429D1">
      <w:pPr>
        <w:pStyle w:val="Default"/>
        <w:rPr>
          <w:rFonts w:ascii="Times New Roman" w:hAnsi="Times New Roman" w:cs="Times New Roman"/>
          <w:b/>
        </w:rPr>
      </w:pPr>
    </w:p>
    <w:p w:rsidR="005429D1" w:rsidRPr="0079648C" w:rsidRDefault="00F7050F" w:rsidP="005429D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Review Committee Question:  </w:t>
      </w:r>
      <w:r w:rsidR="005429D1" w:rsidRPr="0079648C">
        <w:rPr>
          <w:rFonts w:ascii="Times New Roman" w:hAnsi="Times New Roman" w:cs="Times New Roman"/>
          <w:b/>
        </w:rPr>
        <w:t xml:space="preserve">Please explain the rationale behind determining which classes students will take online and which will be taken in person. </w:t>
      </w:r>
    </w:p>
    <w:p w:rsidR="005429D1" w:rsidRPr="0079648C" w:rsidRDefault="005429D1" w:rsidP="005429D1">
      <w:pPr>
        <w:pStyle w:val="Default"/>
        <w:rPr>
          <w:rFonts w:ascii="Times New Roman" w:hAnsi="Times New Roman" w:cs="Times New Roman"/>
        </w:rPr>
      </w:pPr>
    </w:p>
    <w:p w:rsidR="003B2FDD" w:rsidRDefault="00A26D23" w:rsidP="005429D1">
      <w:pPr>
        <w:shd w:val="clear" w:color="auto" w:fill="FFFFFF"/>
        <w:rPr>
          <w:rFonts w:ascii="Times New Roman" w:hAnsi="Times New Roman"/>
          <w:iCs/>
          <w:color w:val="000000"/>
          <w:szCs w:val="24"/>
        </w:rPr>
      </w:pPr>
      <w:r>
        <w:rPr>
          <w:rFonts w:ascii="Times New Roman" w:hAnsi="Times New Roman"/>
          <w:iCs/>
          <w:color w:val="000000"/>
          <w:szCs w:val="24"/>
        </w:rPr>
        <w:t xml:space="preserve">Our Math, Science </w:t>
      </w:r>
      <w:r w:rsidR="005429D1">
        <w:rPr>
          <w:rFonts w:ascii="Times New Roman" w:hAnsi="Times New Roman"/>
          <w:iCs/>
          <w:color w:val="000000"/>
          <w:szCs w:val="24"/>
        </w:rPr>
        <w:t xml:space="preserve">courses follow our computer-based delivery mode.  </w:t>
      </w:r>
      <w:r w:rsidR="005429D1" w:rsidRPr="005429D1">
        <w:rPr>
          <w:rFonts w:ascii="Times New Roman" w:hAnsi="Times New Roman"/>
          <w:iCs/>
          <w:color w:val="000000"/>
          <w:szCs w:val="24"/>
        </w:rPr>
        <w:t xml:space="preserve">Once students become familiar with the technology and </w:t>
      </w:r>
      <w:r w:rsidR="005429D1">
        <w:rPr>
          <w:rFonts w:ascii="Times New Roman" w:hAnsi="Times New Roman"/>
          <w:iCs/>
          <w:color w:val="000000"/>
          <w:szCs w:val="24"/>
        </w:rPr>
        <w:t>course format</w:t>
      </w:r>
      <w:r w:rsidR="005429D1" w:rsidRPr="005429D1">
        <w:rPr>
          <w:rFonts w:ascii="Times New Roman" w:hAnsi="Times New Roman"/>
          <w:iCs/>
          <w:color w:val="000000"/>
          <w:szCs w:val="24"/>
        </w:rPr>
        <w:t>, they are expected to engage in self-directed learning.</w:t>
      </w:r>
      <w:r w:rsidR="000E5D6F">
        <w:rPr>
          <w:rFonts w:ascii="Times New Roman" w:hAnsi="Times New Roman"/>
          <w:iCs/>
          <w:color w:val="000000"/>
          <w:szCs w:val="24"/>
        </w:rPr>
        <w:t xml:space="preserve">  </w:t>
      </w:r>
      <w:r>
        <w:rPr>
          <w:rFonts w:ascii="Times New Roman" w:hAnsi="Times New Roman"/>
          <w:iCs/>
          <w:color w:val="000000"/>
          <w:szCs w:val="24"/>
        </w:rPr>
        <w:t xml:space="preserve">Our Humanities, English/Language Arts and Career Pathways </w:t>
      </w:r>
      <w:r w:rsidR="003B2FDD">
        <w:rPr>
          <w:rFonts w:ascii="Times New Roman" w:hAnsi="Times New Roman"/>
          <w:iCs/>
          <w:color w:val="000000"/>
          <w:szCs w:val="24"/>
        </w:rPr>
        <w:t>c</w:t>
      </w:r>
      <w:r w:rsidR="005429D1">
        <w:rPr>
          <w:rFonts w:ascii="Times New Roman" w:hAnsi="Times New Roman"/>
          <w:iCs/>
          <w:color w:val="000000"/>
          <w:szCs w:val="24"/>
        </w:rPr>
        <w:t>ourses</w:t>
      </w:r>
      <w:r w:rsidR="000E5D6F">
        <w:rPr>
          <w:rFonts w:ascii="Times New Roman" w:hAnsi="Times New Roman"/>
          <w:iCs/>
          <w:color w:val="000000"/>
          <w:szCs w:val="24"/>
        </w:rPr>
        <w:t xml:space="preserve"> will</w:t>
      </w:r>
      <w:r w:rsidR="005429D1">
        <w:rPr>
          <w:rFonts w:ascii="Times New Roman" w:hAnsi="Times New Roman"/>
          <w:iCs/>
          <w:color w:val="000000"/>
          <w:szCs w:val="24"/>
        </w:rPr>
        <w:t xml:space="preserve"> follow our direct instruction delivery mode. </w:t>
      </w:r>
      <w:r w:rsidR="003B2FDD">
        <w:rPr>
          <w:rFonts w:ascii="Times New Roman" w:hAnsi="Times New Roman"/>
          <w:iCs/>
          <w:color w:val="000000"/>
          <w:szCs w:val="24"/>
        </w:rPr>
        <w:t xml:space="preserve"> Realizing that the extent of a learner's self-</w:t>
      </w:r>
      <w:r w:rsidR="003B2FDD" w:rsidRPr="005429D1">
        <w:rPr>
          <w:rFonts w:ascii="Times New Roman" w:hAnsi="Times New Roman"/>
          <w:iCs/>
          <w:color w:val="000000"/>
          <w:szCs w:val="24"/>
        </w:rPr>
        <w:t xml:space="preserve">direction will vary according to </w:t>
      </w:r>
      <w:r w:rsidR="003B2FDD">
        <w:rPr>
          <w:rFonts w:ascii="Times New Roman" w:hAnsi="Times New Roman"/>
          <w:iCs/>
          <w:color w:val="000000"/>
          <w:szCs w:val="24"/>
        </w:rPr>
        <w:t xml:space="preserve">his/her individual </w:t>
      </w:r>
      <w:r w:rsidR="003B2FDD" w:rsidRPr="005429D1">
        <w:rPr>
          <w:rFonts w:ascii="Times New Roman" w:hAnsi="Times New Roman"/>
          <w:iCs/>
          <w:color w:val="000000"/>
          <w:szCs w:val="24"/>
        </w:rPr>
        <w:t>ability level</w:t>
      </w:r>
      <w:r w:rsidR="003B2FDD">
        <w:rPr>
          <w:rFonts w:ascii="Times New Roman" w:hAnsi="Times New Roman"/>
          <w:iCs/>
          <w:color w:val="000000"/>
          <w:szCs w:val="24"/>
        </w:rPr>
        <w:t xml:space="preserve"> levels and learning styles, </w:t>
      </w:r>
      <w:r w:rsidR="00D543C3">
        <w:rPr>
          <w:rFonts w:ascii="Times New Roman" w:hAnsi="Times New Roman"/>
          <w:iCs/>
          <w:color w:val="000000"/>
          <w:szCs w:val="24"/>
        </w:rPr>
        <w:t xml:space="preserve">we have built extensive </w:t>
      </w:r>
      <w:r w:rsidR="003B2FDD">
        <w:rPr>
          <w:rFonts w:ascii="Times New Roman" w:hAnsi="Times New Roman"/>
          <w:iCs/>
          <w:color w:val="000000"/>
          <w:szCs w:val="24"/>
        </w:rPr>
        <w:t>flexible time into the student’s day</w:t>
      </w:r>
      <w:r w:rsidR="00D543C3">
        <w:rPr>
          <w:rFonts w:ascii="Times New Roman" w:hAnsi="Times New Roman"/>
          <w:iCs/>
          <w:color w:val="000000"/>
          <w:szCs w:val="24"/>
        </w:rPr>
        <w:t>.  This flexible time</w:t>
      </w:r>
      <w:r w:rsidR="003B2FDD">
        <w:rPr>
          <w:rFonts w:ascii="Times New Roman" w:hAnsi="Times New Roman"/>
          <w:iCs/>
          <w:color w:val="000000"/>
          <w:szCs w:val="24"/>
        </w:rPr>
        <w:t xml:space="preserve"> allow</w:t>
      </w:r>
      <w:r w:rsidR="00D543C3">
        <w:rPr>
          <w:rFonts w:ascii="Times New Roman" w:hAnsi="Times New Roman"/>
          <w:iCs/>
          <w:color w:val="000000"/>
          <w:szCs w:val="24"/>
        </w:rPr>
        <w:t xml:space="preserve">s for the needed blend of </w:t>
      </w:r>
      <w:r w:rsidR="003B2FDD">
        <w:rPr>
          <w:rFonts w:ascii="Times New Roman" w:hAnsi="Times New Roman"/>
          <w:iCs/>
          <w:color w:val="000000"/>
          <w:szCs w:val="24"/>
        </w:rPr>
        <w:t xml:space="preserve">direct instruction </w:t>
      </w:r>
      <w:r w:rsidR="00D543C3">
        <w:rPr>
          <w:rFonts w:ascii="Times New Roman" w:hAnsi="Times New Roman"/>
          <w:iCs/>
          <w:color w:val="000000"/>
          <w:szCs w:val="24"/>
        </w:rPr>
        <w:t xml:space="preserve">and </w:t>
      </w:r>
      <w:r w:rsidR="003B2FDD">
        <w:rPr>
          <w:rFonts w:ascii="Times New Roman" w:hAnsi="Times New Roman"/>
          <w:iCs/>
          <w:color w:val="000000"/>
          <w:szCs w:val="24"/>
        </w:rPr>
        <w:t>computer-based classes</w:t>
      </w:r>
      <w:r w:rsidR="00D543C3">
        <w:rPr>
          <w:rFonts w:ascii="Times New Roman" w:hAnsi="Times New Roman"/>
          <w:iCs/>
          <w:color w:val="000000"/>
          <w:szCs w:val="24"/>
        </w:rPr>
        <w:t>.</w:t>
      </w:r>
      <w:r w:rsidR="00566896">
        <w:rPr>
          <w:rFonts w:ascii="Times New Roman" w:hAnsi="Times New Roman"/>
          <w:iCs/>
          <w:color w:val="000000"/>
          <w:szCs w:val="24"/>
        </w:rPr>
        <w:t xml:space="preserve"> </w:t>
      </w:r>
    </w:p>
    <w:p w:rsidR="003B2FDD" w:rsidRDefault="003B2FDD" w:rsidP="005429D1">
      <w:pPr>
        <w:shd w:val="clear" w:color="auto" w:fill="FFFFFF"/>
        <w:rPr>
          <w:rFonts w:ascii="Times New Roman" w:hAnsi="Times New Roman"/>
          <w:iCs/>
          <w:color w:val="000000"/>
          <w:szCs w:val="24"/>
        </w:rPr>
      </w:pPr>
    </w:p>
    <w:p w:rsidR="005429D1" w:rsidRDefault="005429D1" w:rsidP="005429D1">
      <w:pPr>
        <w:shd w:val="clear" w:color="auto" w:fill="FFFFFF"/>
        <w:rPr>
          <w:rFonts w:ascii="Times New Roman" w:hAnsi="Times New Roman"/>
          <w:iCs/>
          <w:color w:val="000000"/>
          <w:szCs w:val="24"/>
        </w:rPr>
      </w:pPr>
      <w:r>
        <w:rPr>
          <w:rFonts w:ascii="Times New Roman" w:hAnsi="Times New Roman"/>
          <w:iCs/>
          <w:color w:val="000000"/>
          <w:szCs w:val="24"/>
        </w:rPr>
        <w:t>The fo</w:t>
      </w:r>
      <w:r w:rsidR="008A47A1">
        <w:rPr>
          <w:rFonts w:ascii="Times New Roman" w:hAnsi="Times New Roman"/>
          <w:iCs/>
          <w:color w:val="000000"/>
          <w:szCs w:val="24"/>
        </w:rPr>
        <w:t xml:space="preserve">llowing provides rationale for </w:t>
      </w:r>
      <w:r w:rsidR="00D543C3">
        <w:rPr>
          <w:rFonts w:ascii="Times New Roman" w:hAnsi="Times New Roman"/>
          <w:iCs/>
          <w:color w:val="000000"/>
          <w:szCs w:val="24"/>
        </w:rPr>
        <w:t>our</w:t>
      </w:r>
      <w:r>
        <w:rPr>
          <w:rFonts w:ascii="Times New Roman" w:hAnsi="Times New Roman"/>
          <w:iCs/>
          <w:color w:val="000000"/>
          <w:szCs w:val="24"/>
        </w:rPr>
        <w:t xml:space="preserve"> computer-based </w:t>
      </w:r>
      <w:r w:rsidR="00D543C3">
        <w:rPr>
          <w:rFonts w:ascii="Times New Roman" w:hAnsi="Times New Roman"/>
          <w:iCs/>
          <w:color w:val="000000"/>
          <w:szCs w:val="24"/>
        </w:rPr>
        <w:t>course designation</w:t>
      </w:r>
      <w:r w:rsidR="008A47A1">
        <w:rPr>
          <w:rFonts w:ascii="Times New Roman" w:hAnsi="Times New Roman"/>
          <w:iCs/>
          <w:color w:val="000000"/>
          <w:szCs w:val="24"/>
        </w:rPr>
        <w:t>s</w:t>
      </w:r>
      <w:r>
        <w:rPr>
          <w:rFonts w:ascii="Times New Roman" w:hAnsi="Times New Roman"/>
          <w:iCs/>
          <w:color w:val="000000"/>
          <w:szCs w:val="24"/>
        </w:rPr>
        <w:t>:</w:t>
      </w:r>
    </w:p>
    <w:p w:rsidR="003B2FDD" w:rsidRDefault="003B2FDD" w:rsidP="005429D1">
      <w:pPr>
        <w:shd w:val="clear" w:color="auto" w:fill="FFFFFF"/>
        <w:rPr>
          <w:rFonts w:ascii="Times New Roman" w:hAnsi="Times New Roman"/>
          <w:iCs/>
          <w:color w:val="000000"/>
          <w:szCs w:val="24"/>
        </w:rPr>
      </w:pPr>
    </w:p>
    <w:p w:rsidR="005429D1" w:rsidRPr="00D543C3" w:rsidRDefault="000E5D6F" w:rsidP="00D543C3">
      <w:pPr>
        <w:pStyle w:val="ListParagraph"/>
        <w:numPr>
          <w:ilvl w:val="0"/>
          <w:numId w:val="17"/>
        </w:numPr>
        <w:shd w:val="clear" w:color="auto" w:fill="FFFFFF"/>
        <w:rPr>
          <w:rFonts w:ascii="Times New Roman" w:hAnsi="Times New Roman"/>
          <w:color w:val="222222"/>
          <w:szCs w:val="24"/>
        </w:rPr>
      </w:pPr>
      <w:r w:rsidRPr="00D543C3">
        <w:rPr>
          <w:rFonts w:ascii="Times New Roman" w:hAnsi="Times New Roman"/>
          <w:b/>
          <w:iCs/>
          <w:color w:val="000000"/>
          <w:szCs w:val="24"/>
        </w:rPr>
        <w:t xml:space="preserve">Math and Science </w:t>
      </w:r>
      <w:r w:rsidR="00D25CF0" w:rsidRPr="00D543C3">
        <w:rPr>
          <w:rFonts w:ascii="Times New Roman" w:hAnsi="Times New Roman"/>
          <w:b/>
          <w:iCs/>
          <w:color w:val="000000"/>
          <w:szCs w:val="24"/>
        </w:rPr>
        <w:t xml:space="preserve">Computer-based </w:t>
      </w:r>
      <w:r w:rsidR="00D543C3">
        <w:rPr>
          <w:rFonts w:ascii="Times New Roman" w:hAnsi="Times New Roman"/>
          <w:b/>
          <w:iCs/>
          <w:color w:val="000000"/>
          <w:szCs w:val="24"/>
        </w:rPr>
        <w:t>Course</w:t>
      </w:r>
      <w:r w:rsidR="00D543C3">
        <w:rPr>
          <w:rFonts w:ascii="Times New Roman" w:hAnsi="Times New Roman"/>
          <w:b/>
          <w:iCs/>
          <w:color w:val="000000"/>
          <w:szCs w:val="24"/>
          <w:lang w:val="en-US"/>
        </w:rPr>
        <w:t xml:space="preserve"> Rationale</w:t>
      </w:r>
      <w:r w:rsidR="00B75E60" w:rsidRPr="00D543C3">
        <w:rPr>
          <w:rFonts w:ascii="Times New Roman" w:hAnsi="Times New Roman"/>
          <w:b/>
          <w:iCs/>
          <w:color w:val="000000"/>
          <w:szCs w:val="24"/>
        </w:rPr>
        <w:t>:</w:t>
      </w:r>
      <w:r w:rsidR="00B75E60" w:rsidRPr="00D543C3">
        <w:rPr>
          <w:rFonts w:ascii="Times New Roman" w:hAnsi="Times New Roman"/>
          <w:iCs/>
          <w:color w:val="000000"/>
          <w:szCs w:val="24"/>
        </w:rPr>
        <w:t xml:space="preserve">  </w:t>
      </w:r>
      <w:r w:rsidRPr="00D543C3">
        <w:rPr>
          <w:rFonts w:ascii="Times New Roman" w:hAnsi="Times New Roman"/>
          <w:color w:val="222222"/>
          <w:szCs w:val="24"/>
        </w:rPr>
        <w:t>Research shows that math and science courses are difficult and growing more complex.</w:t>
      </w:r>
      <w:r w:rsidR="001E46C7">
        <w:rPr>
          <w:rStyle w:val="EndnoteReference"/>
          <w:rFonts w:ascii="Times New Roman" w:hAnsi="Times New Roman"/>
          <w:color w:val="222222"/>
          <w:szCs w:val="24"/>
        </w:rPr>
        <w:endnoteReference w:id="1"/>
      </w:r>
      <w:r w:rsidR="001E46C7" w:rsidRPr="00D543C3">
        <w:rPr>
          <w:rFonts w:ascii="Times New Roman" w:hAnsi="Times New Roman"/>
          <w:color w:val="222222"/>
          <w:szCs w:val="24"/>
        </w:rPr>
        <w:t xml:space="preserve">  </w:t>
      </w:r>
      <w:r w:rsidRPr="00D543C3">
        <w:rPr>
          <w:rFonts w:ascii="Times New Roman" w:hAnsi="Times New Roman"/>
          <w:color w:val="222222"/>
          <w:szCs w:val="24"/>
        </w:rPr>
        <w:t>One re</w:t>
      </w:r>
      <w:r w:rsidR="001E46C7" w:rsidRPr="00D543C3">
        <w:rPr>
          <w:rFonts w:ascii="Times New Roman" w:hAnsi="Times New Roman"/>
          <w:color w:val="222222"/>
          <w:szCs w:val="24"/>
        </w:rPr>
        <w:t xml:space="preserve">ason for the complexity is </w:t>
      </w:r>
      <w:r w:rsidRPr="00D543C3">
        <w:rPr>
          <w:rFonts w:ascii="Times New Roman" w:hAnsi="Times New Roman"/>
          <w:color w:val="222222"/>
          <w:szCs w:val="24"/>
        </w:rPr>
        <w:t xml:space="preserve">these courses focus more on the reasoning process than </w:t>
      </w:r>
      <w:r w:rsidR="001E46C7" w:rsidRPr="00D543C3">
        <w:rPr>
          <w:rFonts w:ascii="Times New Roman" w:hAnsi="Times New Roman"/>
          <w:color w:val="222222"/>
          <w:szCs w:val="24"/>
        </w:rPr>
        <w:t xml:space="preserve"> those in the social sciences.  F</w:t>
      </w:r>
      <w:r w:rsidRPr="00D543C3">
        <w:rPr>
          <w:rFonts w:ascii="Times New Roman" w:hAnsi="Times New Roman"/>
          <w:color w:val="222222"/>
          <w:szCs w:val="24"/>
        </w:rPr>
        <w:t>or example, in both math and science, it is not enough to know that an experiment or a formula works, students must know why</w:t>
      </w:r>
      <w:r w:rsidR="001E46C7" w:rsidRPr="00D543C3">
        <w:rPr>
          <w:rFonts w:ascii="Times New Roman" w:hAnsi="Times New Roman"/>
          <w:color w:val="222222"/>
          <w:szCs w:val="24"/>
        </w:rPr>
        <w:t xml:space="preserve"> and how it works. They need time</w:t>
      </w:r>
      <w:r w:rsidR="0004438C" w:rsidRPr="00D543C3">
        <w:rPr>
          <w:rFonts w:ascii="Times New Roman" w:hAnsi="Times New Roman"/>
          <w:color w:val="222222"/>
          <w:szCs w:val="24"/>
        </w:rPr>
        <w:t>, flexibility</w:t>
      </w:r>
      <w:r w:rsidR="001E46C7" w:rsidRPr="00D543C3">
        <w:rPr>
          <w:rFonts w:ascii="Times New Roman" w:hAnsi="Times New Roman"/>
          <w:color w:val="222222"/>
          <w:szCs w:val="24"/>
        </w:rPr>
        <w:t xml:space="preserve"> and various ways to </w:t>
      </w:r>
      <w:r w:rsidRPr="00D543C3">
        <w:rPr>
          <w:rFonts w:ascii="Times New Roman" w:hAnsi="Times New Roman"/>
          <w:color w:val="222222"/>
          <w:szCs w:val="24"/>
        </w:rPr>
        <w:t xml:space="preserve">ascertain the interconnectivity between facts </w:t>
      </w:r>
      <w:r w:rsidR="0004438C" w:rsidRPr="00D543C3">
        <w:rPr>
          <w:rFonts w:ascii="Times New Roman" w:hAnsi="Times New Roman"/>
          <w:color w:val="222222"/>
          <w:szCs w:val="24"/>
        </w:rPr>
        <w:t>that a computer-based delivery mode offers.  When operated as computer-</w:t>
      </w:r>
      <w:r w:rsidRPr="00D543C3">
        <w:rPr>
          <w:rFonts w:ascii="Times New Roman" w:hAnsi="Times New Roman"/>
          <w:color w:val="222222"/>
          <w:szCs w:val="24"/>
        </w:rPr>
        <w:t>based</w:t>
      </w:r>
      <w:r w:rsidR="0004438C" w:rsidRPr="00D543C3">
        <w:rPr>
          <w:rFonts w:ascii="Times New Roman" w:hAnsi="Times New Roman"/>
          <w:color w:val="222222"/>
          <w:szCs w:val="24"/>
        </w:rPr>
        <w:t xml:space="preserve">, students have </w:t>
      </w:r>
      <w:r w:rsidRPr="00D543C3">
        <w:rPr>
          <w:rFonts w:ascii="Times New Roman" w:hAnsi="Times New Roman"/>
          <w:color w:val="222222"/>
          <w:szCs w:val="24"/>
        </w:rPr>
        <w:t xml:space="preserve">extended and repeated opportunities </w:t>
      </w:r>
      <w:r w:rsidR="0004438C" w:rsidRPr="00D543C3">
        <w:rPr>
          <w:rFonts w:ascii="Times New Roman" w:hAnsi="Times New Roman"/>
          <w:color w:val="222222"/>
          <w:szCs w:val="24"/>
        </w:rPr>
        <w:t xml:space="preserve">to essential master skills.  </w:t>
      </w:r>
      <w:r w:rsidR="00B75E60" w:rsidRPr="00D543C3">
        <w:rPr>
          <w:rFonts w:ascii="Times New Roman" w:hAnsi="Times New Roman"/>
          <w:color w:val="222222"/>
          <w:szCs w:val="24"/>
        </w:rPr>
        <w:t xml:space="preserve">In addition, there is a high degree of specificity </w:t>
      </w:r>
      <w:r w:rsidR="00C2731D" w:rsidRPr="00D543C3">
        <w:rPr>
          <w:rFonts w:ascii="Times New Roman" w:hAnsi="Times New Roman"/>
          <w:color w:val="222222"/>
          <w:szCs w:val="24"/>
        </w:rPr>
        <w:t xml:space="preserve">that </w:t>
      </w:r>
      <w:r w:rsidR="00B75E60" w:rsidRPr="00D543C3">
        <w:rPr>
          <w:rFonts w:ascii="Times New Roman" w:hAnsi="Times New Roman"/>
          <w:color w:val="222222"/>
          <w:szCs w:val="24"/>
        </w:rPr>
        <w:t xml:space="preserve"> MATH Common Core State Standards, Next Generation Science Standards as well as PARCC</w:t>
      </w:r>
      <w:r w:rsidR="00C2731D" w:rsidRPr="00D543C3">
        <w:rPr>
          <w:rFonts w:ascii="Times New Roman" w:hAnsi="Times New Roman"/>
          <w:color w:val="222222"/>
          <w:szCs w:val="24"/>
        </w:rPr>
        <w:t>, S</w:t>
      </w:r>
      <w:r w:rsidR="00B75E60" w:rsidRPr="00D543C3">
        <w:rPr>
          <w:rFonts w:ascii="Times New Roman" w:hAnsi="Times New Roman"/>
          <w:color w:val="222222"/>
          <w:szCs w:val="24"/>
        </w:rPr>
        <w:t xml:space="preserve">TAR </w:t>
      </w:r>
      <w:r w:rsidR="00C2731D" w:rsidRPr="00D543C3">
        <w:rPr>
          <w:rFonts w:ascii="Times New Roman" w:hAnsi="Times New Roman"/>
          <w:color w:val="222222"/>
          <w:szCs w:val="24"/>
        </w:rPr>
        <w:t xml:space="preserve">and COMPASS </w:t>
      </w:r>
      <w:r w:rsidR="00B75E60" w:rsidRPr="00D543C3">
        <w:rPr>
          <w:rFonts w:ascii="Times New Roman" w:hAnsi="Times New Roman"/>
          <w:color w:val="222222"/>
          <w:szCs w:val="24"/>
        </w:rPr>
        <w:t xml:space="preserve">assessment </w:t>
      </w:r>
      <w:r w:rsidR="00C2731D" w:rsidRPr="00D543C3">
        <w:rPr>
          <w:rFonts w:ascii="Times New Roman" w:hAnsi="Times New Roman"/>
          <w:color w:val="222222"/>
          <w:szCs w:val="24"/>
        </w:rPr>
        <w:t xml:space="preserve">dictate </w:t>
      </w:r>
      <w:r w:rsidR="00B75E60" w:rsidRPr="00D543C3">
        <w:rPr>
          <w:rFonts w:ascii="Times New Roman" w:hAnsi="Times New Roman"/>
          <w:color w:val="222222"/>
          <w:szCs w:val="24"/>
        </w:rPr>
        <w:t>that makes it clear what course content should be taught and how ELA courses</w:t>
      </w:r>
      <w:r w:rsidR="00C2731D" w:rsidRPr="00D543C3">
        <w:rPr>
          <w:rFonts w:ascii="Times New Roman" w:hAnsi="Times New Roman"/>
          <w:color w:val="222222"/>
          <w:szCs w:val="24"/>
        </w:rPr>
        <w:t xml:space="preserve"> and how they</w:t>
      </w:r>
      <w:r w:rsidR="00B75E60" w:rsidRPr="00D543C3">
        <w:rPr>
          <w:rFonts w:ascii="Times New Roman" w:hAnsi="Times New Roman"/>
          <w:color w:val="222222"/>
          <w:szCs w:val="24"/>
        </w:rPr>
        <w:t xml:space="preserve"> should be structured.</w:t>
      </w:r>
      <w:r w:rsidR="00C2731D" w:rsidRPr="00D543C3">
        <w:rPr>
          <w:rFonts w:ascii="Times New Roman" w:hAnsi="Times New Roman"/>
          <w:color w:val="222222"/>
          <w:szCs w:val="24"/>
        </w:rPr>
        <w:t xml:space="preserve"> </w:t>
      </w:r>
      <w:r w:rsidR="0004438C" w:rsidRPr="00D543C3">
        <w:rPr>
          <w:rFonts w:ascii="Times New Roman" w:hAnsi="Times New Roman"/>
          <w:color w:val="222222"/>
          <w:szCs w:val="24"/>
        </w:rPr>
        <w:t xml:space="preserve">The technology available through Edgenuity®, our selected course-management system, </w:t>
      </w:r>
      <w:r w:rsidR="00C2731D" w:rsidRPr="00D543C3">
        <w:rPr>
          <w:rFonts w:ascii="Times New Roman" w:hAnsi="Times New Roman"/>
          <w:color w:val="222222"/>
          <w:szCs w:val="24"/>
        </w:rPr>
        <w:t xml:space="preserve">correlates computer-based activities with these standards and assessments, thus making it easier for teachers to </w:t>
      </w:r>
      <w:r w:rsidRPr="00D543C3">
        <w:rPr>
          <w:rFonts w:ascii="Times New Roman" w:hAnsi="Times New Roman"/>
          <w:color w:val="222222"/>
          <w:szCs w:val="24"/>
        </w:rPr>
        <w:t xml:space="preserve">address </w:t>
      </w:r>
      <w:r w:rsidR="0004438C" w:rsidRPr="00D543C3">
        <w:rPr>
          <w:rFonts w:ascii="Times New Roman" w:hAnsi="Times New Roman"/>
          <w:color w:val="222222"/>
          <w:szCs w:val="24"/>
        </w:rPr>
        <w:t xml:space="preserve">time constraints and </w:t>
      </w:r>
      <w:r w:rsidRPr="00D543C3">
        <w:rPr>
          <w:rFonts w:ascii="Times New Roman" w:hAnsi="Times New Roman"/>
          <w:color w:val="222222"/>
          <w:szCs w:val="24"/>
        </w:rPr>
        <w:t xml:space="preserve">varied learning  styles </w:t>
      </w:r>
      <w:r w:rsidR="00C2731D" w:rsidRPr="00D543C3">
        <w:rPr>
          <w:rFonts w:ascii="Times New Roman" w:hAnsi="Times New Roman"/>
          <w:color w:val="222222"/>
          <w:szCs w:val="24"/>
        </w:rPr>
        <w:t>without overlook the need to correlate learning activities with standards</w:t>
      </w:r>
      <w:r w:rsidRPr="00D543C3">
        <w:rPr>
          <w:rFonts w:ascii="Times New Roman" w:hAnsi="Times New Roman"/>
          <w:color w:val="222222"/>
          <w:szCs w:val="24"/>
        </w:rPr>
        <w:t>.</w:t>
      </w:r>
      <w:r w:rsidR="00323C5A" w:rsidRPr="00D543C3">
        <w:rPr>
          <w:rFonts w:ascii="Times New Roman" w:hAnsi="Times New Roman"/>
          <w:color w:val="222222"/>
          <w:szCs w:val="24"/>
        </w:rPr>
        <w:t xml:space="preserve">  In addition, management system guides and monitors student progress and gives both student and teacher feedback.</w:t>
      </w:r>
    </w:p>
    <w:p w:rsidR="00807B5C" w:rsidRPr="00D543C3" w:rsidRDefault="0004438C" w:rsidP="00D543C3">
      <w:pPr>
        <w:pStyle w:val="ListParagraph"/>
        <w:numPr>
          <w:ilvl w:val="0"/>
          <w:numId w:val="17"/>
        </w:numPr>
        <w:shd w:val="clear" w:color="auto" w:fill="FFFFFF"/>
        <w:rPr>
          <w:rFonts w:ascii="Times New Roman" w:hAnsi="Times New Roman"/>
          <w:color w:val="222222"/>
          <w:szCs w:val="24"/>
        </w:rPr>
      </w:pPr>
      <w:r w:rsidRPr="00D543C3">
        <w:rPr>
          <w:rFonts w:ascii="Times New Roman" w:hAnsi="Times New Roman"/>
          <w:b/>
          <w:color w:val="222222"/>
          <w:szCs w:val="24"/>
        </w:rPr>
        <w:t xml:space="preserve">English/Language </w:t>
      </w:r>
      <w:r w:rsidR="00D25CF0" w:rsidRPr="00D543C3">
        <w:rPr>
          <w:rFonts w:ascii="Times New Roman" w:hAnsi="Times New Roman"/>
          <w:b/>
          <w:color w:val="222222"/>
          <w:szCs w:val="24"/>
        </w:rPr>
        <w:t xml:space="preserve"> </w:t>
      </w:r>
      <w:r w:rsidR="00A26D23">
        <w:rPr>
          <w:rFonts w:ascii="Times New Roman" w:hAnsi="Times New Roman"/>
          <w:b/>
          <w:color w:val="222222"/>
          <w:szCs w:val="24"/>
          <w:lang w:val="en-US"/>
        </w:rPr>
        <w:t>Direct Instruction</w:t>
      </w:r>
      <w:r w:rsidR="00D543C3">
        <w:rPr>
          <w:rFonts w:ascii="Times New Roman" w:hAnsi="Times New Roman"/>
          <w:b/>
          <w:color w:val="222222"/>
          <w:szCs w:val="24"/>
        </w:rPr>
        <w:t xml:space="preserve"> Course</w:t>
      </w:r>
      <w:r w:rsidR="00D543C3">
        <w:rPr>
          <w:rFonts w:ascii="Times New Roman" w:hAnsi="Times New Roman"/>
          <w:b/>
          <w:color w:val="222222"/>
          <w:szCs w:val="24"/>
          <w:lang w:val="en-US"/>
        </w:rPr>
        <w:t xml:space="preserve"> Rationale</w:t>
      </w:r>
      <w:r w:rsidRPr="00D543C3">
        <w:rPr>
          <w:rFonts w:ascii="Times New Roman" w:hAnsi="Times New Roman"/>
          <w:b/>
          <w:color w:val="222222"/>
          <w:szCs w:val="24"/>
        </w:rPr>
        <w:t>:</w:t>
      </w:r>
      <w:r w:rsidRPr="00D543C3">
        <w:rPr>
          <w:rFonts w:ascii="Times New Roman" w:hAnsi="Times New Roman"/>
          <w:color w:val="222222"/>
          <w:szCs w:val="24"/>
        </w:rPr>
        <w:t xml:space="preserve">  English/Language Arts learners need intense yet flexible exposure to a variety of learning modalities.  </w:t>
      </w:r>
      <w:r w:rsidR="00C2731D" w:rsidRPr="00D543C3">
        <w:rPr>
          <w:rFonts w:ascii="Times New Roman" w:hAnsi="Times New Roman"/>
          <w:color w:val="222222"/>
          <w:szCs w:val="24"/>
        </w:rPr>
        <w:t>Although</w:t>
      </w:r>
      <w:r w:rsidRPr="00D543C3">
        <w:rPr>
          <w:rFonts w:ascii="Times New Roman" w:hAnsi="Times New Roman"/>
          <w:color w:val="222222"/>
          <w:szCs w:val="24"/>
        </w:rPr>
        <w:t xml:space="preserve"> English, classes are “a lot more discussion based than math and science classes, there is a high degree of specificity dictated by ELA Common Core State Standards and </w:t>
      </w:r>
      <w:r w:rsidR="00B75E60" w:rsidRPr="00D543C3">
        <w:rPr>
          <w:rFonts w:ascii="Times New Roman" w:hAnsi="Times New Roman"/>
          <w:color w:val="222222"/>
          <w:szCs w:val="24"/>
        </w:rPr>
        <w:t>STAR</w:t>
      </w:r>
      <w:r w:rsidR="00C2731D" w:rsidRPr="00D543C3">
        <w:rPr>
          <w:rFonts w:ascii="Times New Roman" w:hAnsi="Times New Roman"/>
          <w:color w:val="222222"/>
          <w:szCs w:val="24"/>
        </w:rPr>
        <w:t>, COMPASS and PARCC</w:t>
      </w:r>
      <w:r w:rsidR="00B75E60" w:rsidRPr="00D543C3">
        <w:rPr>
          <w:rFonts w:ascii="Times New Roman" w:hAnsi="Times New Roman"/>
          <w:color w:val="222222"/>
          <w:szCs w:val="24"/>
        </w:rPr>
        <w:t xml:space="preserve"> assessment</w:t>
      </w:r>
      <w:r w:rsidR="00C2731D" w:rsidRPr="00D543C3">
        <w:rPr>
          <w:rFonts w:ascii="Times New Roman" w:hAnsi="Times New Roman"/>
          <w:color w:val="222222"/>
          <w:szCs w:val="24"/>
        </w:rPr>
        <w:t>s</w:t>
      </w:r>
      <w:r w:rsidR="00A33713" w:rsidRPr="00D543C3">
        <w:rPr>
          <w:rFonts w:ascii="Times New Roman" w:hAnsi="Times New Roman"/>
          <w:color w:val="222222"/>
          <w:szCs w:val="24"/>
        </w:rPr>
        <w:t xml:space="preserve"> that make</w:t>
      </w:r>
      <w:r w:rsidR="00B75E60" w:rsidRPr="00D543C3">
        <w:rPr>
          <w:rFonts w:ascii="Times New Roman" w:hAnsi="Times New Roman"/>
          <w:color w:val="222222"/>
          <w:szCs w:val="24"/>
        </w:rPr>
        <w:t>s</w:t>
      </w:r>
      <w:r w:rsidRPr="00D543C3">
        <w:rPr>
          <w:rFonts w:ascii="Times New Roman" w:hAnsi="Times New Roman"/>
          <w:color w:val="222222"/>
          <w:szCs w:val="24"/>
        </w:rPr>
        <w:t xml:space="preserve"> it clear what course content should be taught and how ELA courses should be structured.</w:t>
      </w:r>
      <w:r w:rsidR="006D3787" w:rsidRPr="00D543C3">
        <w:rPr>
          <w:rFonts w:ascii="Times New Roman" w:hAnsi="Times New Roman"/>
          <w:color w:val="222222"/>
          <w:szCs w:val="24"/>
        </w:rPr>
        <w:t xml:space="preserve">  The technology in Edgenuity's® learning platform </w:t>
      </w:r>
      <w:r w:rsidR="00A26D23">
        <w:rPr>
          <w:rFonts w:ascii="Times New Roman" w:hAnsi="Times New Roman"/>
          <w:color w:val="222222"/>
          <w:szCs w:val="24"/>
          <w:lang w:val="en-US"/>
        </w:rPr>
        <w:t xml:space="preserve">will help us do </w:t>
      </w:r>
      <w:r w:rsidR="006D3787" w:rsidRPr="00D543C3">
        <w:rPr>
          <w:rFonts w:ascii="Times New Roman" w:hAnsi="Times New Roman"/>
          <w:color w:val="222222"/>
          <w:szCs w:val="24"/>
        </w:rPr>
        <w:t xml:space="preserve">real-time monitoring of each student's progress.  The system guides and monitors student progress and gives both student and teacher </w:t>
      </w:r>
      <w:r w:rsidR="006D3787" w:rsidRPr="00D543C3">
        <w:rPr>
          <w:rFonts w:ascii="Times New Roman" w:hAnsi="Times New Roman"/>
          <w:color w:val="222222"/>
          <w:szCs w:val="24"/>
        </w:rPr>
        <w:lastRenderedPageBreak/>
        <w:t xml:space="preserve">feedback.  The teacher role in the computer based blended learning course environment is to review student progress. </w:t>
      </w:r>
      <w:r w:rsidRPr="00D543C3">
        <w:rPr>
          <w:rFonts w:ascii="Times New Roman" w:hAnsi="Times New Roman"/>
          <w:color w:val="222222"/>
          <w:szCs w:val="24"/>
        </w:rPr>
        <w:t xml:space="preserve"> </w:t>
      </w:r>
      <w:r w:rsidR="00192935" w:rsidRPr="00D543C3">
        <w:rPr>
          <w:rFonts w:ascii="Times New Roman" w:hAnsi="Times New Roman"/>
          <w:color w:val="222222"/>
          <w:szCs w:val="24"/>
        </w:rPr>
        <w:t xml:space="preserve"> Researchers have </w:t>
      </w:r>
      <w:r w:rsidR="00A33713" w:rsidRPr="00D543C3">
        <w:rPr>
          <w:rFonts w:ascii="Times New Roman" w:hAnsi="Times New Roman"/>
          <w:color w:val="222222"/>
          <w:szCs w:val="24"/>
        </w:rPr>
        <w:t>devoted</w:t>
      </w:r>
      <w:r w:rsidR="00192935" w:rsidRPr="00D543C3">
        <w:rPr>
          <w:rFonts w:ascii="Times New Roman" w:hAnsi="Times New Roman"/>
          <w:color w:val="222222"/>
          <w:szCs w:val="24"/>
        </w:rPr>
        <w:t xml:space="preserve"> time and </w:t>
      </w:r>
      <w:r w:rsidRPr="00D543C3">
        <w:rPr>
          <w:rFonts w:ascii="Times New Roman" w:hAnsi="Times New Roman"/>
          <w:color w:val="222222"/>
          <w:szCs w:val="24"/>
        </w:rPr>
        <w:t xml:space="preserve">resources </w:t>
      </w:r>
      <w:r w:rsidR="00A33713" w:rsidRPr="00D543C3">
        <w:rPr>
          <w:rFonts w:ascii="Times New Roman" w:hAnsi="Times New Roman"/>
          <w:color w:val="222222"/>
          <w:szCs w:val="24"/>
        </w:rPr>
        <w:t>to</w:t>
      </w:r>
      <w:r w:rsidRPr="00D543C3">
        <w:rPr>
          <w:rFonts w:ascii="Times New Roman" w:hAnsi="Times New Roman"/>
          <w:color w:val="222222"/>
          <w:szCs w:val="24"/>
        </w:rPr>
        <w:t xml:space="preserve"> examin</w:t>
      </w:r>
      <w:r w:rsidR="00B75E60" w:rsidRPr="00D543C3">
        <w:rPr>
          <w:rFonts w:ascii="Times New Roman" w:hAnsi="Times New Roman"/>
          <w:color w:val="222222"/>
          <w:szCs w:val="24"/>
        </w:rPr>
        <w:t>ing</w:t>
      </w:r>
      <w:r w:rsidR="00A33713" w:rsidRPr="00D543C3">
        <w:rPr>
          <w:rFonts w:ascii="Times New Roman" w:hAnsi="Times New Roman"/>
          <w:color w:val="222222"/>
          <w:szCs w:val="24"/>
        </w:rPr>
        <w:t xml:space="preserve"> the</w:t>
      </w:r>
      <w:r w:rsidRPr="00D543C3">
        <w:rPr>
          <w:rFonts w:ascii="Times New Roman" w:hAnsi="Times New Roman"/>
          <w:color w:val="222222"/>
          <w:szCs w:val="24"/>
        </w:rPr>
        <w:t xml:space="preserve"> questi</w:t>
      </w:r>
      <w:r w:rsidR="00C2731D" w:rsidRPr="00D543C3">
        <w:rPr>
          <w:rFonts w:ascii="Times New Roman" w:hAnsi="Times New Roman"/>
          <w:color w:val="222222"/>
          <w:szCs w:val="24"/>
        </w:rPr>
        <w:t>on</w:t>
      </w:r>
      <w:r w:rsidR="00192935" w:rsidRPr="00D543C3">
        <w:rPr>
          <w:rFonts w:ascii="Times New Roman" w:hAnsi="Times New Roman"/>
          <w:color w:val="222222"/>
          <w:szCs w:val="24"/>
        </w:rPr>
        <w:t xml:space="preserve">, </w:t>
      </w:r>
      <w:r w:rsidR="00C2731D" w:rsidRPr="00D543C3">
        <w:rPr>
          <w:rFonts w:ascii="Times New Roman" w:hAnsi="Times New Roman"/>
          <w:color w:val="222222"/>
          <w:szCs w:val="24"/>
        </w:rPr>
        <w:t>“</w:t>
      </w:r>
      <w:r w:rsidR="00192935" w:rsidRPr="00D543C3">
        <w:rPr>
          <w:rFonts w:ascii="Times New Roman" w:hAnsi="Times New Roman"/>
          <w:color w:val="222222"/>
          <w:szCs w:val="24"/>
        </w:rPr>
        <w:t xml:space="preserve">What are </w:t>
      </w:r>
      <w:r w:rsidR="00C2731D" w:rsidRPr="00D543C3">
        <w:rPr>
          <w:rFonts w:ascii="Times New Roman" w:hAnsi="Times New Roman"/>
          <w:color w:val="222222"/>
          <w:szCs w:val="24"/>
        </w:rPr>
        <w:t>‘</w:t>
      </w:r>
      <w:r w:rsidR="00192935" w:rsidRPr="00D543C3">
        <w:rPr>
          <w:rFonts w:ascii="Times New Roman" w:hAnsi="Times New Roman"/>
          <w:color w:val="222222"/>
          <w:szCs w:val="24"/>
        </w:rPr>
        <w:t>o</w:t>
      </w:r>
      <w:r w:rsidR="00C2731D" w:rsidRPr="00D543C3">
        <w:rPr>
          <w:rFonts w:ascii="Times New Roman" w:hAnsi="Times New Roman"/>
          <w:color w:val="222222"/>
          <w:szCs w:val="24"/>
        </w:rPr>
        <w:t xml:space="preserve">ptimal’ </w:t>
      </w:r>
      <w:r w:rsidRPr="00D543C3">
        <w:rPr>
          <w:rFonts w:ascii="Times New Roman" w:hAnsi="Times New Roman"/>
          <w:color w:val="222222"/>
          <w:szCs w:val="24"/>
        </w:rPr>
        <w:t>conditions for effective language learning</w:t>
      </w:r>
      <w:r w:rsidR="00A33713" w:rsidRPr="00D543C3">
        <w:rPr>
          <w:rFonts w:ascii="Times New Roman" w:hAnsi="Times New Roman"/>
          <w:color w:val="222222"/>
          <w:szCs w:val="24"/>
        </w:rPr>
        <w:t>?</w:t>
      </w:r>
      <w:r w:rsidR="00C2731D" w:rsidRPr="00D543C3">
        <w:rPr>
          <w:rFonts w:ascii="Times New Roman" w:hAnsi="Times New Roman"/>
          <w:color w:val="222222"/>
          <w:szCs w:val="24"/>
        </w:rPr>
        <w:t>”</w:t>
      </w:r>
      <w:r w:rsidR="00A33713" w:rsidRPr="00D543C3">
        <w:rPr>
          <w:rFonts w:ascii="Times New Roman" w:hAnsi="Times New Roman"/>
          <w:color w:val="222222"/>
          <w:szCs w:val="24"/>
        </w:rPr>
        <w:t xml:space="preserve"> </w:t>
      </w:r>
      <w:r w:rsidR="00192935" w:rsidRPr="00D543C3">
        <w:rPr>
          <w:rFonts w:ascii="Times New Roman" w:hAnsi="Times New Roman"/>
          <w:color w:val="222222"/>
          <w:szCs w:val="24"/>
        </w:rPr>
        <w:t xml:space="preserve"> </w:t>
      </w:r>
      <w:r w:rsidR="00B75E60" w:rsidRPr="00D543C3">
        <w:rPr>
          <w:rFonts w:ascii="Times New Roman" w:hAnsi="Times New Roman"/>
          <w:color w:val="222222"/>
          <w:szCs w:val="24"/>
        </w:rPr>
        <w:t>They</w:t>
      </w:r>
      <w:r w:rsidRPr="00D543C3">
        <w:rPr>
          <w:rFonts w:ascii="Times New Roman" w:hAnsi="Times New Roman"/>
          <w:color w:val="222222"/>
          <w:szCs w:val="24"/>
        </w:rPr>
        <w:t xml:space="preserve"> identified and characterized </w:t>
      </w:r>
      <w:r w:rsidR="00192935" w:rsidRPr="00D543C3">
        <w:rPr>
          <w:rFonts w:ascii="Times New Roman" w:hAnsi="Times New Roman"/>
          <w:color w:val="222222"/>
          <w:szCs w:val="24"/>
        </w:rPr>
        <w:t>the following</w:t>
      </w:r>
      <w:r w:rsidR="00B75E60" w:rsidRPr="00D543C3">
        <w:rPr>
          <w:rFonts w:ascii="Times New Roman" w:hAnsi="Times New Roman"/>
          <w:color w:val="222222"/>
          <w:szCs w:val="24"/>
        </w:rPr>
        <w:t xml:space="preserve"> optimal conditions</w:t>
      </w:r>
      <w:r w:rsidR="00192935" w:rsidRPr="00D543C3">
        <w:rPr>
          <w:rFonts w:ascii="Times New Roman" w:hAnsi="Times New Roman"/>
          <w:color w:val="222222"/>
          <w:szCs w:val="24"/>
        </w:rPr>
        <w:t>:</w:t>
      </w:r>
      <w:r w:rsidR="0049336F">
        <w:rPr>
          <w:rStyle w:val="EndnoteReference"/>
          <w:rFonts w:ascii="Times New Roman" w:hAnsi="Times New Roman"/>
          <w:color w:val="222222"/>
          <w:szCs w:val="24"/>
        </w:rPr>
        <w:endnoteReference w:id="2"/>
      </w:r>
      <w:r w:rsidR="00192935" w:rsidRPr="00D543C3">
        <w:rPr>
          <w:rFonts w:ascii="Times New Roman" w:hAnsi="Times New Roman"/>
          <w:color w:val="222222"/>
          <w:szCs w:val="24"/>
        </w:rPr>
        <w:t xml:space="preserve">  </w:t>
      </w:r>
    </w:p>
    <w:p w:rsidR="0004438C" w:rsidRPr="00B75E60" w:rsidRDefault="0004438C"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 xml:space="preserve">Learners </w:t>
      </w:r>
      <w:r w:rsidR="00A33713" w:rsidRPr="00B75E60">
        <w:rPr>
          <w:rFonts w:ascii="Times New Roman" w:hAnsi="Times New Roman"/>
          <w:color w:val="222222"/>
          <w:szCs w:val="24"/>
        </w:rPr>
        <w:t xml:space="preserve">must </w:t>
      </w:r>
      <w:r w:rsidRPr="00B75E60">
        <w:rPr>
          <w:rFonts w:ascii="Times New Roman" w:hAnsi="Times New Roman"/>
          <w:color w:val="222222"/>
          <w:szCs w:val="24"/>
        </w:rPr>
        <w:t>interact in the target language with an authentic audience.</w:t>
      </w:r>
    </w:p>
    <w:p w:rsidR="0004438C" w:rsidRPr="00B75E60" w:rsidRDefault="00A33713"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Learners must be</w:t>
      </w:r>
      <w:r w:rsidR="0004438C" w:rsidRPr="00B75E60">
        <w:rPr>
          <w:rFonts w:ascii="Times New Roman" w:hAnsi="Times New Roman"/>
          <w:color w:val="222222"/>
          <w:szCs w:val="24"/>
        </w:rPr>
        <w:t xml:space="preserve"> involved in authentic tasks.</w:t>
      </w:r>
    </w:p>
    <w:p w:rsidR="0004438C" w:rsidRPr="00B75E60" w:rsidRDefault="0004438C"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 xml:space="preserve">Learners </w:t>
      </w:r>
      <w:r w:rsidR="00A33713" w:rsidRPr="00B75E60">
        <w:rPr>
          <w:rFonts w:ascii="Times New Roman" w:hAnsi="Times New Roman"/>
          <w:color w:val="222222"/>
          <w:szCs w:val="24"/>
        </w:rPr>
        <w:t>should be</w:t>
      </w:r>
      <w:r w:rsidRPr="00B75E60">
        <w:rPr>
          <w:rFonts w:ascii="Times New Roman" w:hAnsi="Times New Roman"/>
          <w:color w:val="222222"/>
          <w:szCs w:val="24"/>
        </w:rPr>
        <w:t xml:space="preserve"> exposed to and encouraged to produce varied and creative language.</w:t>
      </w:r>
    </w:p>
    <w:p w:rsidR="0004438C" w:rsidRPr="00B75E60" w:rsidRDefault="00A33713"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Learners should be provided</w:t>
      </w:r>
      <w:r w:rsidR="0004438C" w:rsidRPr="00B75E60">
        <w:rPr>
          <w:rFonts w:ascii="Times New Roman" w:hAnsi="Times New Roman"/>
          <w:color w:val="222222"/>
          <w:szCs w:val="24"/>
        </w:rPr>
        <w:t xml:space="preserve"> opportunities to interact socially and negotiate meaning.</w:t>
      </w:r>
    </w:p>
    <w:p w:rsidR="0004438C" w:rsidRPr="00B75E60" w:rsidRDefault="0004438C"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 xml:space="preserve">Learners </w:t>
      </w:r>
      <w:r w:rsidR="00A33713" w:rsidRPr="00B75E60">
        <w:rPr>
          <w:rFonts w:ascii="Times New Roman" w:hAnsi="Times New Roman"/>
          <w:color w:val="222222"/>
          <w:szCs w:val="24"/>
        </w:rPr>
        <w:t xml:space="preserve">should </w:t>
      </w:r>
      <w:r w:rsidRPr="00B75E60">
        <w:rPr>
          <w:rFonts w:ascii="Times New Roman" w:hAnsi="Times New Roman"/>
          <w:color w:val="222222"/>
          <w:szCs w:val="24"/>
        </w:rPr>
        <w:t>have enough time and feedback</w:t>
      </w:r>
    </w:p>
    <w:p w:rsidR="0004438C" w:rsidRPr="00B75E60" w:rsidRDefault="0004438C"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 xml:space="preserve">Learners </w:t>
      </w:r>
      <w:r w:rsidR="00A33713" w:rsidRPr="00B75E60">
        <w:rPr>
          <w:rFonts w:ascii="Times New Roman" w:hAnsi="Times New Roman"/>
          <w:color w:val="222222"/>
          <w:szCs w:val="24"/>
        </w:rPr>
        <w:t xml:space="preserve">should be </w:t>
      </w:r>
      <w:r w:rsidRPr="00B75E60">
        <w:rPr>
          <w:rFonts w:ascii="Times New Roman" w:hAnsi="Times New Roman"/>
          <w:color w:val="222222"/>
          <w:szCs w:val="24"/>
        </w:rPr>
        <w:t>guided to attend mi</w:t>
      </w:r>
      <w:r w:rsidR="00A26D23">
        <w:rPr>
          <w:rFonts w:ascii="Times New Roman" w:hAnsi="Times New Roman"/>
          <w:color w:val="222222"/>
          <w:szCs w:val="24"/>
        </w:rPr>
        <w:t>ndfully to the learning process</w:t>
      </w:r>
    </w:p>
    <w:p w:rsidR="0004438C" w:rsidRPr="00B75E60" w:rsidRDefault="0004438C"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 xml:space="preserve">Learners </w:t>
      </w:r>
      <w:r w:rsidR="00A33713" w:rsidRPr="00B75E60">
        <w:rPr>
          <w:rFonts w:ascii="Times New Roman" w:hAnsi="Times New Roman"/>
          <w:color w:val="222222"/>
          <w:szCs w:val="24"/>
        </w:rPr>
        <w:t xml:space="preserve">should </w:t>
      </w:r>
      <w:r w:rsidRPr="00B75E60">
        <w:rPr>
          <w:rFonts w:ascii="Times New Roman" w:hAnsi="Times New Roman"/>
          <w:color w:val="222222"/>
          <w:szCs w:val="24"/>
        </w:rPr>
        <w:t>work in an atmosphere wit</w:t>
      </w:r>
      <w:r w:rsidR="00A26D23">
        <w:rPr>
          <w:rFonts w:ascii="Times New Roman" w:hAnsi="Times New Roman"/>
          <w:color w:val="222222"/>
          <w:szCs w:val="24"/>
        </w:rPr>
        <w:t>h an ideal stress/anxiety level</w:t>
      </w:r>
    </w:p>
    <w:p w:rsidR="0004438C" w:rsidRPr="00B75E60" w:rsidRDefault="0004438C" w:rsidP="00D543C3">
      <w:pPr>
        <w:pStyle w:val="ListParagraph"/>
        <w:numPr>
          <w:ilvl w:val="0"/>
          <w:numId w:val="11"/>
        </w:numPr>
        <w:shd w:val="clear" w:color="auto" w:fill="FFFFFF"/>
        <w:ind w:left="2160"/>
        <w:rPr>
          <w:rFonts w:ascii="Times New Roman" w:hAnsi="Times New Roman"/>
          <w:color w:val="222222"/>
          <w:szCs w:val="24"/>
        </w:rPr>
      </w:pPr>
      <w:r w:rsidRPr="00B75E60">
        <w:rPr>
          <w:rFonts w:ascii="Times New Roman" w:hAnsi="Times New Roman"/>
          <w:color w:val="222222"/>
          <w:szCs w:val="24"/>
        </w:rPr>
        <w:t>Learner</w:t>
      </w:r>
      <w:r w:rsidR="00A33713" w:rsidRPr="00B75E60">
        <w:rPr>
          <w:rFonts w:ascii="Times New Roman" w:hAnsi="Times New Roman"/>
          <w:color w:val="222222"/>
          <w:szCs w:val="24"/>
        </w:rPr>
        <w:t>s</w:t>
      </w:r>
      <w:r w:rsidRPr="00B75E60">
        <w:rPr>
          <w:rFonts w:ascii="Times New Roman" w:hAnsi="Times New Roman"/>
          <w:color w:val="222222"/>
          <w:szCs w:val="24"/>
        </w:rPr>
        <w:t xml:space="preserve"> autonomy </w:t>
      </w:r>
      <w:r w:rsidR="00A33713" w:rsidRPr="00B75E60">
        <w:rPr>
          <w:rFonts w:ascii="Times New Roman" w:hAnsi="Times New Roman"/>
          <w:color w:val="222222"/>
          <w:szCs w:val="24"/>
        </w:rPr>
        <w:t>should be</w:t>
      </w:r>
      <w:r w:rsidR="00A26D23">
        <w:rPr>
          <w:rFonts w:ascii="Times New Roman" w:hAnsi="Times New Roman"/>
          <w:color w:val="222222"/>
          <w:szCs w:val="24"/>
        </w:rPr>
        <w:t xml:space="preserve"> supported</w:t>
      </w:r>
    </w:p>
    <w:p w:rsidR="00A26D23" w:rsidRDefault="00A33713" w:rsidP="00A26D23">
      <w:pPr>
        <w:shd w:val="clear" w:color="auto" w:fill="FFFFFF"/>
        <w:ind w:left="1080"/>
        <w:rPr>
          <w:rFonts w:ascii="Times New Roman" w:hAnsi="Times New Roman"/>
          <w:color w:val="222222"/>
          <w:szCs w:val="24"/>
        </w:rPr>
      </w:pPr>
      <w:r>
        <w:rPr>
          <w:rFonts w:ascii="Times New Roman" w:hAnsi="Times New Roman"/>
          <w:color w:val="222222"/>
          <w:szCs w:val="24"/>
        </w:rPr>
        <w:t xml:space="preserve">We expect our teachers to be </w:t>
      </w:r>
      <w:r w:rsidR="0004438C" w:rsidRPr="0004438C">
        <w:rPr>
          <w:rFonts w:ascii="Times New Roman" w:hAnsi="Times New Roman"/>
          <w:color w:val="222222"/>
          <w:szCs w:val="24"/>
        </w:rPr>
        <w:t xml:space="preserve">faced with students who all have their own </w:t>
      </w:r>
      <w:r>
        <w:rPr>
          <w:rFonts w:ascii="Times New Roman" w:hAnsi="Times New Roman"/>
          <w:color w:val="222222"/>
          <w:szCs w:val="24"/>
        </w:rPr>
        <w:t>individual learning preferences, who come from different backgrounds</w:t>
      </w:r>
      <w:r w:rsidR="0004438C" w:rsidRPr="0004438C">
        <w:rPr>
          <w:rFonts w:ascii="Times New Roman" w:hAnsi="Times New Roman"/>
          <w:color w:val="222222"/>
          <w:szCs w:val="24"/>
        </w:rPr>
        <w:t xml:space="preserve">, and who have different priorities and reasons for </w:t>
      </w:r>
      <w:r>
        <w:rPr>
          <w:rFonts w:ascii="Times New Roman" w:hAnsi="Times New Roman"/>
          <w:color w:val="222222"/>
          <w:szCs w:val="24"/>
        </w:rPr>
        <w:t xml:space="preserve">being </w:t>
      </w:r>
      <w:r w:rsidR="00D543C3">
        <w:rPr>
          <w:rFonts w:ascii="Times New Roman" w:hAnsi="Times New Roman"/>
          <w:color w:val="222222"/>
          <w:szCs w:val="24"/>
        </w:rPr>
        <w:t xml:space="preserve">at CFA.  </w:t>
      </w:r>
      <w:r w:rsidR="0004438C" w:rsidRPr="0004438C">
        <w:rPr>
          <w:rFonts w:ascii="Times New Roman" w:hAnsi="Times New Roman"/>
          <w:color w:val="222222"/>
          <w:szCs w:val="24"/>
        </w:rPr>
        <w:t>Any group of studen</w:t>
      </w:r>
      <w:r w:rsidR="00A234A2">
        <w:rPr>
          <w:rFonts w:ascii="Times New Roman" w:hAnsi="Times New Roman"/>
          <w:color w:val="222222"/>
          <w:szCs w:val="24"/>
        </w:rPr>
        <w:t>ts can often be of mixed abilities</w:t>
      </w:r>
      <w:r w:rsidR="0004438C" w:rsidRPr="0004438C">
        <w:rPr>
          <w:rFonts w:ascii="Times New Roman" w:hAnsi="Times New Roman"/>
          <w:color w:val="222222"/>
          <w:szCs w:val="24"/>
        </w:rPr>
        <w:t xml:space="preserve"> with different goals or learning styles. Appropriateness of task can represent a significant challenge in these circumstances. Teachers know from experience that if </w:t>
      </w:r>
      <w:r w:rsidR="00A234A2">
        <w:rPr>
          <w:rFonts w:ascii="Times New Roman" w:hAnsi="Times New Roman"/>
          <w:color w:val="222222"/>
          <w:szCs w:val="24"/>
        </w:rPr>
        <w:t xml:space="preserve">the </w:t>
      </w:r>
      <w:r w:rsidR="0004438C" w:rsidRPr="0004438C">
        <w:rPr>
          <w:rFonts w:ascii="Times New Roman" w:hAnsi="Times New Roman"/>
          <w:color w:val="222222"/>
          <w:szCs w:val="24"/>
        </w:rPr>
        <w:t>level in a</w:t>
      </w:r>
      <w:r w:rsidR="00A234A2">
        <w:rPr>
          <w:rFonts w:ascii="Times New Roman" w:hAnsi="Times New Roman"/>
          <w:color w:val="222222"/>
          <w:szCs w:val="24"/>
        </w:rPr>
        <w:t xml:space="preserve"> language</w:t>
      </w:r>
      <w:r w:rsidR="0004438C" w:rsidRPr="0004438C">
        <w:rPr>
          <w:rFonts w:ascii="Times New Roman" w:hAnsi="Times New Roman"/>
          <w:color w:val="222222"/>
          <w:szCs w:val="24"/>
        </w:rPr>
        <w:t xml:space="preserve"> task is too easy, some students are unlikely to </w:t>
      </w:r>
      <w:r>
        <w:rPr>
          <w:rFonts w:ascii="Times New Roman" w:hAnsi="Times New Roman"/>
          <w:color w:val="222222"/>
          <w:szCs w:val="24"/>
        </w:rPr>
        <w:t>improve; if the task is too difficult</w:t>
      </w:r>
      <w:r w:rsidR="0004438C" w:rsidRPr="0004438C">
        <w:rPr>
          <w:rFonts w:ascii="Times New Roman" w:hAnsi="Times New Roman"/>
          <w:color w:val="222222"/>
          <w:szCs w:val="24"/>
        </w:rPr>
        <w:t xml:space="preserve">, some students may simply give up. Similarly, tasks that do not address a student’s interests or learning style may fail to motivate, which is essential to language learning. </w:t>
      </w:r>
      <w:r w:rsidR="008B5B2E">
        <w:rPr>
          <w:rFonts w:ascii="Times New Roman" w:hAnsi="Times New Roman"/>
          <w:color w:val="222222"/>
          <w:szCs w:val="24"/>
        </w:rPr>
        <w:t xml:space="preserve"> </w:t>
      </w:r>
      <w:r w:rsidR="008B5B2E" w:rsidRPr="008B5B2E">
        <w:rPr>
          <w:rFonts w:ascii="Times New Roman" w:hAnsi="Times New Roman"/>
          <w:color w:val="222222"/>
          <w:szCs w:val="24"/>
        </w:rPr>
        <w:t xml:space="preserve">Using the formative assessment data </w:t>
      </w:r>
      <w:r w:rsidR="00A234A2">
        <w:rPr>
          <w:rFonts w:ascii="Times New Roman" w:hAnsi="Times New Roman"/>
          <w:color w:val="222222"/>
          <w:szCs w:val="24"/>
        </w:rPr>
        <w:t>that the Edgenuity’s</w:t>
      </w:r>
      <w:r w:rsidR="008B5B2E">
        <w:rPr>
          <w:rFonts w:ascii="Times New Roman" w:hAnsi="Times New Roman"/>
          <w:color w:val="222222"/>
          <w:szCs w:val="24"/>
        </w:rPr>
        <w:t xml:space="preserve"> </w:t>
      </w:r>
      <w:r w:rsidR="00A234A2">
        <w:rPr>
          <w:rFonts w:ascii="Times New Roman" w:hAnsi="Times New Roman"/>
          <w:color w:val="222222"/>
          <w:szCs w:val="24"/>
        </w:rPr>
        <w:t xml:space="preserve">® </w:t>
      </w:r>
      <w:r w:rsidR="008B5B2E">
        <w:rPr>
          <w:rFonts w:ascii="Times New Roman" w:hAnsi="Times New Roman"/>
          <w:color w:val="222222"/>
          <w:szCs w:val="24"/>
        </w:rPr>
        <w:t>management system provide</w:t>
      </w:r>
      <w:r w:rsidR="00A234A2">
        <w:rPr>
          <w:rFonts w:ascii="Times New Roman" w:hAnsi="Times New Roman"/>
          <w:color w:val="222222"/>
          <w:szCs w:val="24"/>
        </w:rPr>
        <w:t>s, teachers will keep abreast of student</w:t>
      </w:r>
      <w:r w:rsidR="008B5B2E" w:rsidRPr="008B5B2E">
        <w:rPr>
          <w:rFonts w:ascii="Times New Roman" w:hAnsi="Times New Roman"/>
          <w:color w:val="222222"/>
          <w:szCs w:val="24"/>
        </w:rPr>
        <w:t>s</w:t>
      </w:r>
      <w:r w:rsidR="00A234A2">
        <w:rPr>
          <w:rFonts w:ascii="Times New Roman" w:hAnsi="Times New Roman"/>
          <w:color w:val="222222"/>
          <w:szCs w:val="24"/>
        </w:rPr>
        <w:t>’</w:t>
      </w:r>
      <w:r w:rsidR="008B5B2E" w:rsidRPr="008B5B2E">
        <w:rPr>
          <w:rFonts w:ascii="Times New Roman" w:hAnsi="Times New Roman"/>
          <w:color w:val="222222"/>
          <w:szCs w:val="24"/>
        </w:rPr>
        <w:t xml:space="preserve"> mastery level</w:t>
      </w:r>
      <w:r w:rsidR="00A234A2">
        <w:rPr>
          <w:rFonts w:ascii="Times New Roman" w:hAnsi="Times New Roman"/>
          <w:color w:val="222222"/>
          <w:szCs w:val="24"/>
        </w:rPr>
        <w:t xml:space="preserve">s on a daily basis.  They can </w:t>
      </w:r>
      <w:r w:rsidR="008B5B2E" w:rsidRPr="008B5B2E">
        <w:rPr>
          <w:rFonts w:ascii="Times New Roman" w:hAnsi="Times New Roman"/>
          <w:color w:val="222222"/>
          <w:szCs w:val="24"/>
        </w:rPr>
        <w:t>monitor each students student</w:t>
      </w:r>
      <w:r w:rsidR="008B5B2E">
        <w:rPr>
          <w:rFonts w:ascii="Times New Roman" w:hAnsi="Times New Roman"/>
          <w:color w:val="222222"/>
          <w:szCs w:val="24"/>
        </w:rPr>
        <w:t>’s</w:t>
      </w:r>
      <w:r w:rsidR="008B5B2E" w:rsidRPr="008B5B2E">
        <w:rPr>
          <w:rFonts w:ascii="Times New Roman" w:hAnsi="Times New Roman"/>
          <w:color w:val="222222"/>
          <w:szCs w:val="24"/>
        </w:rPr>
        <w:t xml:space="preserve"> progress, identify struggling learners, temporarily move them to an appropriate face-to-face arrangement, and provide the direct </w:t>
      </w:r>
      <w:r w:rsidR="008B5B2E">
        <w:rPr>
          <w:rFonts w:ascii="Times New Roman" w:hAnsi="Times New Roman"/>
          <w:color w:val="222222"/>
          <w:szCs w:val="24"/>
        </w:rPr>
        <w:t>instruction needed to master that</w:t>
      </w:r>
      <w:r w:rsidR="008B5B2E" w:rsidRPr="008B5B2E">
        <w:rPr>
          <w:rFonts w:ascii="Times New Roman" w:hAnsi="Times New Roman"/>
          <w:color w:val="222222"/>
          <w:szCs w:val="24"/>
        </w:rPr>
        <w:t xml:space="preserve"> skill.  During direct instruction sessions, the teacher also encourages studen</w:t>
      </w:r>
      <w:r w:rsidR="008B5B2E">
        <w:rPr>
          <w:rFonts w:ascii="Times New Roman" w:hAnsi="Times New Roman"/>
          <w:color w:val="222222"/>
          <w:szCs w:val="24"/>
        </w:rPr>
        <w:t xml:space="preserve">ts and boosts confidence and </w:t>
      </w:r>
      <w:r w:rsidR="008B5B2E" w:rsidRPr="008B5B2E">
        <w:rPr>
          <w:rFonts w:ascii="Times New Roman" w:hAnsi="Times New Roman"/>
          <w:color w:val="222222"/>
          <w:szCs w:val="24"/>
        </w:rPr>
        <w:t xml:space="preserve">motivation as needed.  Upon mastery, the student moves back to computer-based instruction.  The cycle repeats for each skill </w:t>
      </w:r>
      <w:r w:rsidR="00A234A2">
        <w:rPr>
          <w:rFonts w:ascii="Times New Roman" w:hAnsi="Times New Roman"/>
          <w:color w:val="222222"/>
          <w:szCs w:val="24"/>
        </w:rPr>
        <w:t xml:space="preserve">with </w:t>
      </w:r>
      <w:r w:rsidR="008B5B2E" w:rsidRPr="008B5B2E">
        <w:rPr>
          <w:rFonts w:ascii="Times New Roman" w:hAnsi="Times New Roman"/>
          <w:color w:val="222222"/>
          <w:szCs w:val="24"/>
        </w:rPr>
        <w:t xml:space="preserve">which the student experiences difficulty. A student who experiences little or no difficulty mastering competencies in a course </w:t>
      </w:r>
      <w:r w:rsidR="00A234A2">
        <w:rPr>
          <w:rFonts w:ascii="Times New Roman" w:hAnsi="Times New Roman"/>
          <w:color w:val="222222"/>
          <w:szCs w:val="24"/>
        </w:rPr>
        <w:t>could</w:t>
      </w:r>
      <w:r w:rsidR="008B5B2E" w:rsidRPr="008B5B2E">
        <w:rPr>
          <w:rFonts w:ascii="Times New Roman" w:hAnsi="Times New Roman"/>
          <w:color w:val="222222"/>
          <w:szCs w:val="24"/>
        </w:rPr>
        <w:t xml:space="preserve"> have most to all content delivered on computer by on-screen instructors, through Edgenuity's course management platform.  On the other hand, a student who experiences difficulty mastering competencies in a course </w:t>
      </w:r>
      <w:r w:rsidR="00A234A2">
        <w:rPr>
          <w:rFonts w:ascii="Times New Roman" w:hAnsi="Times New Roman"/>
          <w:color w:val="222222"/>
          <w:szCs w:val="24"/>
        </w:rPr>
        <w:t>could</w:t>
      </w:r>
      <w:r w:rsidR="008B5B2E" w:rsidRPr="008B5B2E">
        <w:rPr>
          <w:rFonts w:ascii="Times New Roman" w:hAnsi="Times New Roman"/>
          <w:color w:val="222222"/>
          <w:szCs w:val="24"/>
        </w:rPr>
        <w:t xml:space="preserve"> have a majority of the  content delivered through a face-to-face instructional modality if the need presents itself.</w:t>
      </w:r>
      <w:r w:rsidR="008B5B2E">
        <w:rPr>
          <w:rFonts w:ascii="Times New Roman" w:hAnsi="Times New Roman"/>
          <w:color w:val="222222"/>
          <w:szCs w:val="24"/>
        </w:rPr>
        <w:t xml:space="preserve">  </w:t>
      </w:r>
      <w:r w:rsidR="00B75E60">
        <w:rPr>
          <w:rFonts w:ascii="Times New Roman" w:hAnsi="Times New Roman"/>
          <w:color w:val="222222"/>
          <w:szCs w:val="24"/>
        </w:rPr>
        <w:t xml:space="preserve">The rationale behind deciding that ELA courses should </w:t>
      </w:r>
      <w:r w:rsidR="00A26D23">
        <w:rPr>
          <w:rFonts w:ascii="Times New Roman" w:hAnsi="Times New Roman"/>
          <w:color w:val="222222"/>
          <w:szCs w:val="24"/>
        </w:rPr>
        <w:t xml:space="preserve"> </w:t>
      </w:r>
      <w:r w:rsidR="00B75E60">
        <w:rPr>
          <w:rFonts w:ascii="Times New Roman" w:hAnsi="Times New Roman"/>
          <w:color w:val="222222"/>
          <w:szCs w:val="24"/>
        </w:rPr>
        <w:t xml:space="preserve">be offered as </w:t>
      </w:r>
      <w:r w:rsidR="00A26D23">
        <w:rPr>
          <w:rFonts w:ascii="Times New Roman" w:hAnsi="Times New Roman"/>
          <w:color w:val="222222"/>
          <w:szCs w:val="24"/>
        </w:rPr>
        <w:t>direct instruction</w:t>
      </w:r>
      <w:r w:rsidR="0004438C">
        <w:rPr>
          <w:rFonts w:ascii="Times New Roman" w:hAnsi="Times New Roman"/>
          <w:color w:val="222222"/>
          <w:szCs w:val="24"/>
        </w:rPr>
        <w:t xml:space="preserve"> </w:t>
      </w:r>
      <w:r w:rsidR="00B75E60">
        <w:rPr>
          <w:rFonts w:ascii="Times New Roman" w:hAnsi="Times New Roman"/>
          <w:color w:val="222222"/>
          <w:szCs w:val="24"/>
        </w:rPr>
        <w:t xml:space="preserve">within our </w:t>
      </w:r>
      <w:r w:rsidR="0004438C">
        <w:rPr>
          <w:rFonts w:ascii="Times New Roman" w:hAnsi="Times New Roman"/>
          <w:color w:val="222222"/>
          <w:szCs w:val="24"/>
        </w:rPr>
        <w:t>blended learning arrangement</w:t>
      </w:r>
      <w:r>
        <w:rPr>
          <w:rFonts w:ascii="Times New Roman" w:hAnsi="Times New Roman"/>
          <w:color w:val="222222"/>
          <w:szCs w:val="24"/>
        </w:rPr>
        <w:t xml:space="preserve"> </w:t>
      </w:r>
      <w:r w:rsidR="00A26D23">
        <w:rPr>
          <w:rFonts w:ascii="Times New Roman" w:hAnsi="Times New Roman"/>
          <w:color w:val="222222"/>
          <w:szCs w:val="24"/>
        </w:rPr>
        <w:t>is:</w:t>
      </w:r>
    </w:p>
    <w:p w:rsidR="00B75E60" w:rsidRPr="00A26D23" w:rsidRDefault="00A26D23" w:rsidP="00A26D23">
      <w:pPr>
        <w:pStyle w:val="ListParagraph"/>
        <w:numPr>
          <w:ilvl w:val="0"/>
          <w:numId w:val="25"/>
        </w:numPr>
        <w:shd w:val="clear" w:color="auto" w:fill="FFFFFF"/>
        <w:rPr>
          <w:rFonts w:ascii="Times New Roman" w:hAnsi="Times New Roman"/>
          <w:color w:val="222222"/>
          <w:szCs w:val="24"/>
        </w:rPr>
      </w:pPr>
      <w:r w:rsidRPr="00A26D23">
        <w:rPr>
          <w:rFonts w:ascii="Times New Roman" w:hAnsi="Times New Roman"/>
          <w:color w:val="222222"/>
          <w:szCs w:val="24"/>
          <w:lang w:val="en-US"/>
        </w:rPr>
        <w:t>Direct instruction allow</w:t>
      </w:r>
      <w:r>
        <w:rPr>
          <w:rFonts w:ascii="Times New Roman" w:hAnsi="Times New Roman"/>
          <w:color w:val="222222"/>
          <w:szCs w:val="24"/>
          <w:lang w:val="en-US"/>
        </w:rPr>
        <w:t>s</w:t>
      </w:r>
      <w:r w:rsidRPr="00A26D23">
        <w:rPr>
          <w:rFonts w:ascii="Times New Roman" w:hAnsi="Times New Roman"/>
          <w:color w:val="222222"/>
          <w:szCs w:val="24"/>
        </w:rPr>
        <w:t xml:space="preserve"> </w:t>
      </w:r>
      <w:r w:rsidR="0004438C" w:rsidRPr="00A26D23">
        <w:rPr>
          <w:rFonts w:ascii="Times New Roman" w:hAnsi="Times New Roman"/>
          <w:color w:val="222222"/>
          <w:szCs w:val="24"/>
        </w:rPr>
        <w:t>ELA</w:t>
      </w:r>
      <w:r w:rsidR="00B75E60" w:rsidRPr="00A26D23">
        <w:rPr>
          <w:rFonts w:ascii="Times New Roman" w:hAnsi="Times New Roman"/>
          <w:color w:val="222222"/>
          <w:szCs w:val="24"/>
        </w:rPr>
        <w:t xml:space="preserve"> teachers</w:t>
      </w:r>
      <w:r w:rsidR="0004438C" w:rsidRPr="00A26D23">
        <w:rPr>
          <w:rFonts w:ascii="Times New Roman" w:hAnsi="Times New Roman"/>
          <w:color w:val="222222"/>
          <w:szCs w:val="24"/>
        </w:rPr>
        <w:t xml:space="preserve"> </w:t>
      </w:r>
      <w:r w:rsidR="00A33713" w:rsidRPr="00A26D23">
        <w:rPr>
          <w:rFonts w:ascii="Times New Roman" w:hAnsi="Times New Roman"/>
          <w:color w:val="222222"/>
          <w:szCs w:val="24"/>
        </w:rPr>
        <w:t xml:space="preserve">to address the </w:t>
      </w:r>
      <w:r w:rsidR="0004438C" w:rsidRPr="00A26D23">
        <w:rPr>
          <w:rFonts w:ascii="Times New Roman" w:hAnsi="Times New Roman"/>
          <w:color w:val="222222"/>
          <w:szCs w:val="24"/>
        </w:rPr>
        <w:t>variety</w:t>
      </w:r>
      <w:r w:rsidR="00A33713" w:rsidRPr="00A26D23">
        <w:rPr>
          <w:rFonts w:ascii="Times New Roman" w:hAnsi="Times New Roman"/>
          <w:color w:val="222222"/>
          <w:szCs w:val="24"/>
        </w:rPr>
        <w:t xml:space="preserve"> of learner needs and motivations on an individual level. </w:t>
      </w:r>
    </w:p>
    <w:p w:rsidR="00B75E60" w:rsidRPr="00B75E60" w:rsidRDefault="00A26D23" w:rsidP="00D543C3">
      <w:pPr>
        <w:pStyle w:val="ListParagraph"/>
        <w:shd w:val="clear" w:color="auto" w:fill="FFFFFF"/>
        <w:ind w:left="1800"/>
        <w:rPr>
          <w:rFonts w:ascii="Times New Roman" w:hAnsi="Times New Roman"/>
          <w:color w:val="222222"/>
          <w:szCs w:val="24"/>
        </w:rPr>
      </w:pPr>
      <w:r>
        <w:rPr>
          <w:rFonts w:ascii="Times New Roman" w:hAnsi="Times New Roman"/>
          <w:color w:val="222222"/>
          <w:szCs w:val="24"/>
          <w:lang w:val="en-US"/>
        </w:rPr>
        <w:t>Direct instruction p</w:t>
      </w:r>
      <w:r w:rsidR="00B75E60" w:rsidRPr="00B75E60">
        <w:rPr>
          <w:rFonts w:ascii="Times New Roman" w:hAnsi="Times New Roman"/>
          <w:color w:val="222222"/>
          <w:szCs w:val="24"/>
        </w:rPr>
        <w:t>rovide</w:t>
      </w:r>
      <w:r>
        <w:rPr>
          <w:rFonts w:ascii="Times New Roman" w:hAnsi="Times New Roman"/>
          <w:color w:val="222222"/>
          <w:szCs w:val="24"/>
          <w:lang w:val="en-US"/>
        </w:rPr>
        <w:t>s</w:t>
      </w:r>
      <w:r w:rsidR="00B75E60" w:rsidRPr="00B75E60">
        <w:rPr>
          <w:rFonts w:ascii="Times New Roman" w:hAnsi="Times New Roman"/>
          <w:color w:val="222222"/>
          <w:szCs w:val="24"/>
        </w:rPr>
        <w:t xml:space="preserve"> an e</w:t>
      </w:r>
      <w:r>
        <w:rPr>
          <w:rFonts w:ascii="Times New Roman" w:hAnsi="Times New Roman"/>
          <w:color w:val="222222"/>
          <w:szCs w:val="24"/>
        </w:rPr>
        <w:t xml:space="preserve">nvironment where </w:t>
      </w:r>
      <w:r>
        <w:rPr>
          <w:rFonts w:ascii="Times New Roman" w:hAnsi="Times New Roman"/>
          <w:color w:val="222222"/>
          <w:szCs w:val="24"/>
          <w:lang w:val="en-US"/>
        </w:rPr>
        <w:t>many of the eight (8) items listed</w:t>
      </w:r>
      <w:r w:rsidR="00B75E60" w:rsidRPr="00B75E60">
        <w:rPr>
          <w:rFonts w:ascii="Times New Roman" w:hAnsi="Times New Roman"/>
          <w:color w:val="222222"/>
          <w:szCs w:val="24"/>
        </w:rPr>
        <w:t xml:space="preserve"> above can be addressed</w:t>
      </w:r>
      <w:r>
        <w:rPr>
          <w:rFonts w:ascii="Times New Roman" w:hAnsi="Times New Roman"/>
          <w:color w:val="222222"/>
          <w:szCs w:val="24"/>
          <w:lang w:val="en-US"/>
        </w:rPr>
        <w:t xml:space="preserve"> easier than in a computer-based environment</w:t>
      </w:r>
      <w:r w:rsidR="00B75E60" w:rsidRPr="00B75E60">
        <w:rPr>
          <w:rFonts w:ascii="Times New Roman" w:hAnsi="Times New Roman"/>
          <w:color w:val="222222"/>
          <w:szCs w:val="24"/>
        </w:rPr>
        <w:t>.</w:t>
      </w:r>
    </w:p>
    <w:p w:rsidR="00954D26" w:rsidRPr="00A26D23" w:rsidRDefault="00D25CF0" w:rsidP="00A234A2">
      <w:pPr>
        <w:pStyle w:val="ListParagraph"/>
        <w:shd w:val="clear" w:color="auto" w:fill="FFFFFF"/>
        <w:rPr>
          <w:rStyle w:val="apple-converted-space"/>
          <w:rFonts w:ascii="Times New Roman" w:eastAsiaTheme="majorEastAsia" w:hAnsi="Times New Roman"/>
          <w:color w:val="111111"/>
          <w:szCs w:val="24"/>
          <w:shd w:val="clear" w:color="auto" w:fill="FFFFFF"/>
        </w:rPr>
      </w:pPr>
      <w:r w:rsidRPr="00A26D23">
        <w:rPr>
          <w:rFonts w:ascii="Times New Roman" w:hAnsi="Times New Roman"/>
          <w:b/>
          <w:color w:val="222222"/>
          <w:szCs w:val="24"/>
        </w:rPr>
        <w:t>Career</w:t>
      </w:r>
      <w:r w:rsidR="00D543C3" w:rsidRPr="00A26D23">
        <w:rPr>
          <w:rFonts w:ascii="Times New Roman" w:hAnsi="Times New Roman"/>
          <w:b/>
          <w:color w:val="222222"/>
          <w:szCs w:val="24"/>
        </w:rPr>
        <w:t xml:space="preserve"> Pathways Computer</w:t>
      </w:r>
      <w:r w:rsidR="00A26D23" w:rsidRPr="00A26D23">
        <w:rPr>
          <w:rFonts w:ascii="Times New Roman" w:hAnsi="Times New Roman"/>
          <w:b/>
          <w:color w:val="222222"/>
          <w:szCs w:val="24"/>
        </w:rPr>
        <w:t>—</w:t>
      </w:r>
      <w:r w:rsidR="00A26D23" w:rsidRPr="00A26D23">
        <w:rPr>
          <w:rFonts w:ascii="Times New Roman" w:hAnsi="Times New Roman"/>
          <w:b/>
          <w:color w:val="222222"/>
          <w:szCs w:val="24"/>
          <w:lang w:val="en-US"/>
        </w:rPr>
        <w:t>Direct Instruction</w:t>
      </w:r>
      <w:r w:rsidR="00D543C3" w:rsidRPr="00A26D23">
        <w:rPr>
          <w:rFonts w:ascii="Times New Roman" w:hAnsi="Times New Roman"/>
          <w:b/>
          <w:color w:val="222222"/>
          <w:szCs w:val="24"/>
          <w:lang w:val="en-US"/>
        </w:rPr>
        <w:t xml:space="preserve"> Rationale</w:t>
      </w:r>
      <w:r w:rsidRPr="00A26D23">
        <w:rPr>
          <w:rFonts w:ascii="Times New Roman" w:hAnsi="Times New Roman"/>
          <w:b/>
          <w:color w:val="222222"/>
          <w:szCs w:val="24"/>
        </w:rPr>
        <w:t>:</w:t>
      </w:r>
      <w:r w:rsidR="00AA0D5D" w:rsidRPr="00A26D23">
        <w:rPr>
          <w:rFonts w:ascii="Times New Roman" w:hAnsi="Times New Roman"/>
          <w:b/>
          <w:color w:val="222222"/>
          <w:szCs w:val="24"/>
        </w:rPr>
        <w:t xml:space="preserve">  </w:t>
      </w:r>
      <w:r w:rsidR="00A26D23" w:rsidRPr="00A26D23">
        <w:rPr>
          <w:rFonts w:ascii="Times New Roman" w:hAnsi="Times New Roman"/>
          <w:color w:val="222222"/>
          <w:szCs w:val="24"/>
          <w:lang w:val="en-US"/>
        </w:rPr>
        <w:t xml:space="preserve">Our Career Pathways courses will be taught as dual-enrolled, direct instruction courses at local community college.  </w:t>
      </w:r>
      <w:r w:rsidR="00D65B30" w:rsidRPr="00A26D23">
        <w:rPr>
          <w:rFonts w:ascii="Times New Roman" w:hAnsi="Times New Roman"/>
          <w:color w:val="222222"/>
          <w:szCs w:val="24"/>
        </w:rPr>
        <w:t xml:space="preserve">Research </w:t>
      </w:r>
      <w:r w:rsidR="00D65B30" w:rsidRPr="00A26D23">
        <w:rPr>
          <w:rFonts w:ascii="Times New Roman" w:hAnsi="Times New Roman"/>
          <w:color w:val="222222"/>
          <w:szCs w:val="24"/>
        </w:rPr>
        <w:lastRenderedPageBreak/>
        <w:t xml:space="preserve">shows that there </w:t>
      </w:r>
      <w:r w:rsidR="006A235A" w:rsidRPr="00A26D23">
        <w:rPr>
          <w:rFonts w:ascii="Times New Roman" w:hAnsi="Times New Roman"/>
          <w:color w:val="222222"/>
          <w:szCs w:val="24"/>
        </w:rPr>
        <w:t>are positive and negative attributes to</w:t>
      </w:r>
      <w:r w:rsidR="006A235A" w:rsidRPr="00A26D23">
        <w:rPr>
          <w:rFonts w:ascii="Times New Roman" w:hAnsi="Times New Roman"/>
          <w:b/>
          <w:color w:val="222222"/>
          <w:szCs w:val="24"/>
        </w:rPr>
        <w:t xml:space="preserve"> </w:t>
      </w:r>
      <w:r w:rsidR="003437E8" w:rsidRPr="00A26D23">
        <w:rPr>
          <w:rFonts w:ascii="Times New Roman" w:hAnsi="Times New Roman"/>
          <w:color w:val="222222"/>
          <w:szCs w:val="24"/>
        </w:rPr>
        <w:t>learning career</w:t>
      </w:r>
      <w:r w:rsidR="00A234A2" w:rsidRPr="00A26D23">
        <w:rPr>
          <w:rFonts w:ascii="Times New Roman" w:hAnsi="Times New Roman"/>
          <w:color w:val="222222"/>
          <w:szCs w:val="24"/>
          <w:lang w:val="en-US"/>
        </w:rPr>
        <w:t xml:space="preserve"> and vocational</w:t>
      </w:r>
      <w:r w:rsidR="003437E8" w:rsidRPr="00A26D23">
        <w:rPr>
          <w:rFonts w:ascii="Times New Roman" w:hAnsi="Times New Roman"/>
          <w:color w:val="222222"/>
          <w:szCs w:val="24"/>
        </w:rPr>
        <w:t xml:space="preserve"> skills</w:t>
      </w:r>
      <w:r w:rsidR="006A235A" w:rsidRPr="00A26D23">
        <w:rPr>
          <w:rFonts w:ascii="Times New Roman" w:hAnsi="Times New Roman"/>
          <w:color w:val="222222"/>
          <w:szCs w:val="24"/>
        </w:rPr>
        <w:t xml:space="preserve"> </w:t>
      </w:r>
      <w:r w:rsidR="00D65B30" w:rsidRPr="00A26D23">
        <w:rPr>
          <w:rFonts w:ascii="Times New Roman" w:hAnsi="Times New Roman"/>
          <w:color w:val="222222"/>
          <w:szCs w:val="24"/>
        </w:rPr>
        <w:t xml:space="preserve">on </w:t>
      </w:r>
      <w:r w:rsidR="006A235A" w:rsidRPr="00A26D23">
        <w:rPr>
          <w:rFonts w:ascii="Times New Roman" w:hAnsi="Times New Roman"/>
          <w:color w:val="222222"/>
          <w:szCs w:val="24"/>
        </w:rPr>
        <w:t>computer</w:t>
      </w:r>
      <w:r w:rsidR="00954D26" w:rsidRPr="00A26D23">
        <w:rPr>
          <w:rFonts w:ascii="Times New Roman" w:hAnsi="Times New Roman"/>
          <w:color w:val="222222"/>
          <w:szCs w:val="24"/>
        </w:rPr>
        <w:t>.</w:t>
      </w:r>
      <w:r w:rsidR="00D65B30" w:rsidRPr="00A26D23">
        <w:rPr>
          <w:rFonts w:ascii="Times New Roman" w:hAnsi="Times New Roman"/>
          <w:color w:val="222222"/>
          <w:szCs w:val="24"/>
        </w:rPr>
        <w:t xml:space="preserve"> </w:t>
      </w:r>
      <w:r w:rsidR="006A235A" w:rsidRPr="00A26D23">
        <w:rPr>
          <w:rFonts w:ascii="Times New Roman" w:hAnsi="Times New Roman"/>
          <w:color w:val="222222"/>
          <w:szCs w:val="24"/>
        </w:rPr>
        <w:t xml:space="preserve"> The positive aspects some researchers cite are</w:t>
      </w:r>
      <w:r w:rsidR="003437E8" w:rsidRPr="00A26D23">
        <w:rPr>
          <w:rFonts w:ascii="Times New Roman" w:hAnsi="Times New Roman"/>
          <w:color w:val="222222"/>
          <w:szCs w:val="24"/>
        </w:rPr>
        <w:t xml:space="preserve">: flexibility; responsive teachers; materials and course design; access to resources; online assessment and feedback; increase in information technology skills; learning style; interaction with other students; communication; ease of use; and hybrid mix of face-to-face and </w:t>
      </w:r>
      <w:r w:rsidR="00AA0D5D" w:rsidRPr="00A26D23">
        <w:rPr>
          <w:rFonts w:ascii="Times New Roman" w:hAnsi="Times New Roman"/>
          <w:color w:val="222222"/>
          <w:szCs w:val="24"/>
        </w:rPr>
        <w:t xml:space="preserve">computer-based </w:t>
      </w:r>
      <w:r w:rsidR="003437E8" w:rsidRPr="00A26D23">
        <w:rPr>
          <w:rFonts w:ascii="Times New Roman" w:hAnsi="Times New Roman"/>
          <w:color w:val="222222"/>
          <w:szCs w:val="24"/>
        </w:rPr>
        <w:t xml:space="preserve">online learning. </w:t>
      </w:r>
      <w:r w:rsidR="006A235A" w:rsidRPr="00A26D23">
        <w:rPr>
          <w:rFonts w:ascii="Times New Roman" w:hAnsi="Times New Roman"/>
          <w:color w:val="222222"/>
          <w:szCs w:val="24"/>
        </w:rPr>
        <w:t xml:space="preserve">The negative </w:t>
      </w:r>
      <w:r w:rsidR="00954D26" w:rsidRPr="00A26D23">
        <w:rPr>
          <w:rFonts w:ascii="Times New Roman" w:hAnsi="Times New Roman"/>
          <w:color w:val="222222"/>
          <w:szCs w:val="24"/>
        </w:rPr>
        <w:t>attributes</w:t>
      </w:r>
      <w:r w:rsidR="006A235A" w:rsidRPr="00A26D23">
        <w:rPr>
          <w:rFonts w:ascii="Times New Roman" w:hAnsi="Times New Roman"/>
          <w:color w:val="222222"/>
          <w:szCs w:val="24"/>
        </w:rPr>
        <w:t xml:space="preserve"> </w:t>
      </w:r>
      <w:r w:rsidR="00A234A2" w:rsidRPr="00A26D23">
        <w:rPr>
          <w:rFonts w:ascii="Times New Roman" w:hAnsi="Times New Roman"/>
          <w:color w:val="222222"/>
          <w:szCs w:val="24"/>
          <w:lang w:val="en-US"/>
        </w:rPr>
        <w:t xml:space="preserve">cited </w:t>
      </w:r>
      <w:r w:rsidR="006A235A" w:rsidRPr="00A26D23">
        <w:rPr>
          <w:rFonts w:ascii="Times New Roman" w:hAnsi="Times New Roman"/>
          <w:color w:val="222222"/>
          <w:szCs w:val="24"/>
        </w:rPr>
        <w:t>are:</w:t>
      </w:r>
      <w:r w:rsidR="003437E8" w:rsidRPr="00A26D23">
        <w:rPr>
          <w:rFonts w:ascii="Times New Roman" w:hAnsi="Times New Roman"/>
          <w:color w:val="222222"/>
          <w:szCs w:val="24"/>
        </w:rPr>
        <w:t xml:space="preserve"> </w:t>
      </w:r>
      <w:r w:rsidR="00AA0D5D" w:rsidRPr="00A26D23">
        <w:rPr>
          <w:rFonts w:ascii="Times New Roman" w:hAnsi="Times New Roman"/>
          <w:color w:val="222222"/>
          <w:szCs w:val="24"/>
        </w:rPr>
        <w:t xml:space="preserve"> </w:t>
      </w:r>
      <w:r w:rsidR="003437E8" w:rsidRPr="00A26D23">
        <w:rPr>
          <w:rFonts w:ascii="Times New Roman" w:hAnsi="Times New Roman"/>
          <w:color w:val="222222"/>
          <w:szCs w:val="24"/>
        </w:rPr>
        <w:t>access and technology; lack of self-motivation, time, and self-discipline and problems with the learning approach; assessment; lack of teacher r</w:t>
      </w:r>
      <w:r w:rsidR="00954D26" w:rsidRPr="00A26D23">
        <w:rPr>
          <w:rFonts w:ascii="Times New Roman" w:hAnsi="Times New Roman"/>
          <w:color w:val="222222"/>
          <w:szCs w:val="24"/>
        </w:rPr>
        <w:t>esponses; confusion; inadequate resources, etc.</w:t>
      </w:r>
      <w:r w:rsidR="005567CE" w:rsidRPr="00AA0D5D">
        <w:rPr>
          <w:rStyle w:val="EndnoteReference"/>
          <w:rFonts w:ascii="Times New Roman" w:hAnsi="Times New Roman"/>
          <w:color w:val="222222"/>
          <w:szCs w:val="24"/>
        </w:rPr>
        <w:endnoteReference w:id="3"/>
      </w:r>
      <w:r w:rsidR="00D65B30" w:rsidRPr="00A26D23">
        <w:rPr>
          <w:rFonts w:ascii="Times New Roman" w:hAnsi="Times New Roman"/>
          <w:color w:val="222222"/>
          <w:szCs w:val="24"/>
        </w:rPr>
        <w:t xml:space="preserve"> </w:t>
      </w:r>
      <w:r w:rsidR="00AA0D5D" w:rsidRPr="00A26D23">
        <w:rPr>
          <w:rFonts w:ascii="Times New Roman" w:hAnsi="Times New Roman"/>
          <w:i/>
          <w:iCs/>
          <w:color w:val="222222"/>
          <w:szCs w:val="24"/>
        </w:rPr>
        <w:t xml:space="preserve"> </w:t>
      </w:r>
      <w:r w:rsidR="00AA0D5D" w:rsidRPr="00A26D23">
        <w:rPr>
          <w:rFonts w:ascii="Times New Roman" w:hAnsi="Times New Roman"/>
          <w:iCs/>
          <w:color w:val="222222"/>
          <w:szCs w:val="24"/>
        </w:rPr>
        <w:t>L</w:t>
      </w:r>
      <w:r w:rsidR="006A235A" w:rsidRPr="00A26D23">
        <w:rPr>
          <w:rFonts w:ascii="Times New Roman" w:hAnsi="Times New Roman"/>
          <w:iCs/>
          <w:color w:val="222222"/>
          <w:szCs w:val="24"/>
        </w:rPr>
        <w:t xml:space="preserve">iterature that </w:t>
      </w:r>
      <w:r w:rsidR="00DC3CFE" w:rsidRPr="00A26D23">
        <w:rPr>
          <w:rFonts w:ascii="Times New Roman" w:hAnsi="Times New Roman"/>
          <w:color w:val="000000"/>
          <w:szCs w:val="24"/>
          <w:shd w:val="clear" w:color="auto" w:fill="FFFFFF"/>
        </w:rPr>
        <w:t xml:space="preserve">addresses student achievement and satisfaction </w:t>
      </w:r>
      <w:r w:rsidR="006A235A" w:rsidRPr="00A26D23">
        <w:rPr>
          <w:rFonts w:ascii="Times New Roman" w:hAnsi="Times New Roman"/>
          <w:color w:val="000000"/>
          <w:szCs w:val="24"/>
          <w:shd w:val="clear" w:color="auto" w:fill="FFFFFF"/>
        </w:rPr>
        <w:t>with computer-based instruction</w:t>
      </w:r>
      <w:r w:rsidR="00DC3CFE" w:rsidRPr="00A26D23">
        <w:rPr>
          <w:rFonts w:ascii="Times New Roman" w:hAnsi="Times New Roman"/>
          <w:color w:val="000000"/>
          <w:szCs w:val="24"/>
          <w:shd w:val="clear" w:color="auto" w:fill="FFFFFF"/>
        </w:rPr>
        <w:t xml:space="preserve"> </w:t>
      </w:r>
      <w:r w:rsidR="006A235A" w:rsidRPr="00A26D23">
        <w:rPr>
          <w:rFonts w:ascii="Times New Roman" w:hAnsi="Times New Roman"/>
          <w:color w:val="000000"/>
          <w:szCs w:val="24"/>
          <w:shd w:val="clear" w:color="auto" w:fill="FFFFFF"/>
        </w:rPr>
        <w:t>also show</w:t>
      </w:r>
      <w:r w:rsidR="00AA0D5D" w:rsidRPr="00A26D23">
        <w:rPr>
          <w:rFonts w:ascii="Times New Roman" w:hAnsi="Times New Roman"/>
          <w:color w:val="000000"/>
          <w:szCs w:val="24"/>
          <w:shd w:val="clear" w:color="auto" w:fill="FFFFFF"/>
        </w:rPr>
        <w:t>s</w:t>
      </w:r>
      <w:r w:rsidR="006A235A" w:rsidRPr="00A26D23">
        <w:rPr>
          <w:rFonts w:ascii="Times New Roman" w:hAnsi="Times New Roman"/>
          <w:color w:val="000000"/>
          <w:szCs w:val="24"/>
          <w:shd w:val="clear" w:color="auto" w:fill="FFFFFF"/>
        </w:rPr>
        <w:t xml:space="preserve"> mixed reviews.</w:t>
      </w:r>
      <w:r w:rsidR="00DC3CFE" w:rsidRPr="00A26D23">
        <w:rPr>
          <w:rFonts w:ascii="Times New Roman" w:hAnsi="Times New Roman"/>
          <w:color w:val="000000"/>
          <w:szCs w:val="24"/>
          <w:shd w:val="clear" w:color="auto" w:fill="FFFFFF"/>
        </w:rPr>
        <w:t xml:space="preserve"> Studies </w:t>
      </w:r>
      <w:r w:rsidR="006A235A" w:rsidRPr="00A26D23">
        <w:rPr>
          <w:rFonts w:ascii="Times New Roman" w:hAnsi="Times New Roman"/>
          <w:color w:val="000000"/>
          <w:szCs w:val="24"/>
          <w:shd w:val="clear" w:color="auto" w:fill="FFFFFF"/>
        </w:rPr>
        <w:t xml:space="preserve">that focus </w:t>
      </w:r>
      <w:r w:rsidR="00DC3CFE" w:rsidRPr="00A26D23">
        <w:rPr>
          <w:rFonts w:ascii="Times New Roman" w:hAnsi="Times New Roman"/>
          <w:color w:val="000000"/>
          <w:szCs w:val="24"/>
          <w:shd w:val="clear" w:color="auto" w:fill="FFFFFF"/>
        </w:rPr>
        <w:t xml:space="preserve">on academic achievement </w:t>
      </w:r>
      <w:r w:rsidR="00AA0D5D" w:rsidRPr="00A26D23">
        <w:rPr>
          <w:rFonts w:ascii="Times New Roman" w:hAnsi="Times New Roman"/>
          <w:color w:val="000000"/>
          <w:szCs w:val="24"/>
          <w:shd w:val="clear" w:color="auto" w:fill="FFFFFF"/>
        </w:rPr>
        <w:t>conclude</w:t>
      </w:r>
      <w:r w:rsidR="00DC3CFE" w:rsidRPr="00A26D23">
        <w:rPr>
          <w:rFonts w:ascii="Times New Roman" w:hAnsi="Times New Roman"/>
          <w:color w:val="000000"/>
          <w:szCs w:val="24"/>
          <w:shd w:val="clear" w:color="auto" w:fill="FFFFFF"/>
        </w:rPr>
        <w:t xml:space="preserve"> that online education can be at least as effective as traditional classroom instruction.</w:t>
      </w:r>
      <w:r w:rsidR="00DC3CFE" w:rsidRPr="00A26D23">
        <w:rPr>
          <w:rStyle w:val="apple-converted-space"/>
          <w:rFonts w:ascii="Times New Roman" w:eastAsiaTheme="majorEastAsia" w:hAnsi="Times New Roman"/>
          <w:color w:val="000000"/>
          <w:szCs w:val="24"/>
          <w:shd w:val="clear" w:color="auto" w:fill="FFFFFF"/>
        </w:rPr>
        <w:t> </w:t>
      </w:r>
      <w:r w:rsidR="006A235A" w:rsidRPr="00A26D23">
        <w:rPr>
          <w:rFonts w:ascii="Times New Roman" w:hAnsi="Times New Roman"/>
          <w:color w:val="000000"/>
          <w:szCs w:val="24"/>
          <w:shd w:val="clear" w:color="auto" w:fill="FFFFFF"/>
        </w:rPr>
        <w:t>Studies</w:t>
      </w:r>
      <w:r w:rsidR="00DC3CFE" w:rsidRPr="00A26D23">
        <w:rPr>
          <w:rFonts w:ascii="Times New Roman" w:hAnsi="Times New Roman"/>
          <w:color w:val="000000"/>
          <w:szCs w:val="24"/>
          <w:shd w:val="clear" w:color="auto" w:fill="FFFFFF"/>
        </w:rPr>
        <w:t xml:space="preserve"> on student satisfaction </w:t>
      </w:r>
      <w:r w:rsidR="006A235A" w:rsidRPr="00A26D23">
        <w:rPr>
          <w:rFonts w:ascii="Times New Roman" w:hAnsi="Times New Roman"/>
          <w:color w:val="000000"/>
          <w:szCs w:val="24"/>
          <w:shd w:val="clear" w:color="auto" w:fill="FFFFFF"/>
        </w:rPr>
        <w:t>with</w:t>
      </w:r>
      <w:r w:rsidR="00DC3CFE" w:rsidRPr="00A26D23">
        <w:rPr>
          <w:rFonts w:ascii="Times New Roman" w:hAnsi="Times New Roman"/>
          <w:color w:val="000000"/>
          <w:szCs w:val="24"/>
          <w:shd w:val="clear" w:color="auto" w:fill="FFFFFF"/>
        </w:rPr>
        <w:t xml:space="preserve"> online </w:t>
      </w:r>
      <w:r w:rsidR="006A235A" w:rsidRPr="00A26D23">
        <w:rPr>
          <w:rFonts w:ascii="Times New Roman" w:hAnsi="Times New Roman"/>
          <w:color w:val="000000"/>
          <w:szCs w:val="24"/>
          <w:shd w:val="clear" w:color="auto" w:fill="FFFFFF"/>
        </w:rPr>
        <w:t>computer-</w:t>
      </w:r>
      <w:r w:rsidR="00AA0D5D" w:rsidRPr="00A26D23">
        <w:rPr>
          <w:rFonts w:ascii="Times New Roman" w:hAnsi="Times New Roman"/>
          <w:color w:val="000000"/>
          <w:szCs w:val="24"/>
          <w:shd w:val="clear" w:color="auto" w:fill="FFFFFF"/>
        </w:rPr>
        <w:t>courses or programs report</w:t>
      </w:r>
      <w:r w:rsidR="00DC3CFE" w:rsidRPr="00A26D23">
        <w:rPr>
          <w:rFonts w:ascii="Times New Roman" w:hAnsi="Times New Roman"/>
          <w:color w:val="000000"/>
          <w:szCs w:val="24"/>
          <w:shd w:val="clear" w:color="auto" w:fill="FFFFFF"/>
        </w:rPr>
        <w:t xml:space="preserve"> both satisfied and dissatisfied students.</w:t>
      </w:r>
      <w:r w:rsidR="006A235A" w:rsidRPr="00A26D23">
        <w:rPr>
          <w:rFonts w:ascii="Times New Roman" w:hAnsi="Times New Roman"/>
          <w:color w:val="000000"/>
          <w:szCs w:val="24"/>
          <w:shd w:val="clear" w:color="auto" w:fill="FFFFFF"/>
        </w:rPr>
        <w:t xml:space="preserve"> </w:t>
      </w:r>
      <w:r w:rsidR="005567CE" w:rsidRPr="00A26D23">
        <w:rPr>
          <w:rFonts w:ascii="Times New Roman" w:hAnsi="Times New Roman"/>
          <w:color w:val="000000"/>
          <w:szCs w:val="24"/>
          <w:shd w:val="clear" w:color="auto" w:fill="FFFFFF"/>
        </w:rPr>
        <w:t>A majority of the studies</w:t>
      </w:r>
      <w:r w:rsidR="006A235A" w:rsidRPr="00A26D23">
        <w:rPr>
          <w:rFonts w:ascii="Times New Roman" w:hAnsi="Times New Roman"/>
          <w:color w:val="000000"/>
          <w:szCs w:val="24"/>
          <w:shd w:val="clear" w:color="auto" w:fill="FFFFFF"/>
        </w:rPr>
        <w:t xml:space="preserve"> </w:t>
      </w:r>
      <w:r w:rsidR="00D65B30" w:rsidRPr="00A26D23">
        <w:rPr>
          <w:rFonts w:ascii="Times New Roman" w:hAnsi="Times New Roman"/>
          <w:color w:val="000000"/>
          <w:szCs w:val="24"/>
          <w:shd w:val="clear" w:color="auto" w:fill="FFFFFF"/>
        </w:rPr>
        <w:t xml:space="preserve">conclude that </w:t>
      </w:r>
      <w:r w:rsidR="006A235A" w:rsidRPr="00A26D23">
        <w:rPr>
          <w:rFonts w:ascii="Times New Roman" w:hAnsi="Times New Roman"/>
          <w:color w:val="111111"/>
          <w:szCs w:val="24"/>
          <w:shd w:val="clear" w:color="auto" w:fill="FFFFFF"/>
        </w:rPr>
        <w:t>comput</w:t>
      </w:r>
      <w:r w:rsidR="00AA0D5D" w:rsidRPr="00A26D23">
        <w:rPr>
          <w:rFonts w:ascii="Times New Roman" w:hAnsi="Times New Roman"/>
          <w:color w:val="111111"/>
          <w:szCs w:val="24"/>
          <w:shd w:val="clear" w:color="auto" w:fill="FFFFFF"/>
        </w:rPr>
        <w:t>er-</w:t>
      </w:r>
      <w:r w:rsidR="006A235A" w:rsidRPr="00A26D23">
        <w:rPr>
          <w:rFonts w:ascii="Times New Roman" w:hAnsi="Times New Roman"/>
          <w:color w:val="111111"/>
          <w:szCs w:val="24"/>
          <w:shd w:val="clear" w:color="auto" w:fill="FFFFFF"/>
        </w:rPr>
        <w:t>based instruction offers learners unparalleled access to instructional resources, far surpassing the rea</w:t>
      </w:r>
      <w:r w:rsidR="005567CE" w:rsidRPr="00A26D23">
        <w:rPr>
          <w:rFonts w:ascii="Times New Roman" w:hAnsi="Times New Roman"/>
          <w:color w:val="111111"/>
          <w:szCs w:val="24"/>
          <w:shd w:val="clear" w:color="auto" w:fill="FFFFFF"/>
        </w:rPr>
        <w:t xml:space="preserve">ch of the traditional classroom, </w:t>
      </w:r>
      <w:r w:rsidR="00954D26" w:rsidRPr="00A26D23">
        <w:rPr>
          <w:rFonts w:ascii="Times New Roman" w:hAnsi="Times New Roman"/>
          <w:color w:val="111111"/>
          <w:szCs w:val="24"/>
          <w:shd w:val="clear" w:color="auto" w:fill="FFFFFF"/>
        </w:rPr>
        <w:t xml:space="preserve">with the end </w:t>
      </w:r>
      <w:r w:rsidR="00CE0EA2" w:rsidRPr="00A26D23">
        <w:rPr>
          <w:rFonts w:ascii="Times New Roman" w:hAnsi="Times New Roman"/>
          <w:color w:val="111111"/>
          <w:szCs w:val="24"/>
          <w:shd w:val="clear" w:color="auto" w:fill="FFFFFF"/>
        </w:rPr>
        <w:t xml:space="preserve">results </w:t>
      </w:r>
      <w:r w:rsidR="00954D26" w:rsidRPr="00A26D23">
        <w:rPr>
          <w:rFonts w:ascii="Times New Roman" w:hAnsi="Times New Roman"/>
          <w:color w:val="111111"/>
          <w:szCs w:val="24"/>
          <w:shd w:val="clear" w:color="auto" w:fill="FFFFFF"/>
        </w:rPr>
        <w:t>being</w:t>
      </w:r>
      <w:r w:rsidR="006A235A" w:rsidRPr="00A26D23">
        <w:rPr>
          <w:rFonts w:ascii="Times New Roman" w:hAnsi="Times New Roman"/>
          <w:color w:val="111111"/>
          <w:szCs w:val="24"/>
          <w:shd w:val="clear" w:color="auto" w:fill="FFFFFF"/>
        </w:rPr>
        <w:t xml:space="preserve"> learning experiences that are open, flexible, and distributed, providing for more engaging, interactive, and efficient instruction.</w:t>
      </w:r>
      <w:r w:rsidR="005567CE" w:rsidRPr="00AA0D5D">
        <w:rPr>
          <w:rStyle w:val="EndnoteReference"/>
          <w:rFonts w:ascii="Times New Roman" w:hAnsi="Times New Roman"/>
          <w:color w:val="000000"/>
          <w:szCs w:val="24"/>
          <w:shd w:val="clear" w:color="auto" w:fill="FFFFFF"/>
        </w:rPr>
        <w:endnoteReference w:id="4"/>
      </w:r>
      <w:r w:rsidR="006A235A" w:rsidRPr="00A26D23">
        <w:rPr>
          <w:rStyle w:val="apple-converted-space"/>
          <w:rFonts w:ascii="Times New Roman" w:eastAsiaTheme="majorEastAsia" w:hAnsi="Times New Roman"/>
          <w:color w:val="111111"/>
          <w:szCs w:val="24"/>
          <w:shd w:val="clear" w:color="auto" w:fill="FFFFFF"/>
        </w:rPr>
        <w:t> </w:t>
      </w:r>
      <w:r w:rsidR="00954D26" w:rsidRPr="00A26D23">
        <w:rPr>
          <w:rStyle w:val="apple-converted-space"/>
          <w:rFonts w:ascii="Times New Roman" w:eastAsiaTheme="majorEastAsia" w:hAnsi="Times New Roman"/>
          <w:color w:val="111111"/>
          <w:szCs w:val="24"/>
          <w:shd w:val="clear" w:color="auto" w:fill="FFFFFF"/>
        </w:rPr>
        <w:t xml:space="preserve"> </w:t>
      </w:r>
      <w:r w:rsidR="00A26D23">
        <w:rPr>
          <w:rStyle w:val="apple-converted-space"/>
          <w:rFonts w:ascii="Times New Roman" w:eastAsiaTheme="majorEastAsia" w:hAnsi="Times New Roman"/>
          <w:color w:val="111111"/>
          <w:szCs w:val="24"/>
          <w:shd w:val="clear" w:color="auto" w:fill="FFFFFF"/>
          <w:lang w:val="en-US"/>
        </w:rPr>
        <w:t xml:space="preserve">Since the research is inclusive, but appears to point to the advantages of teaching skills via direction instruction, we will operate </w:t>
      </w:r>
      <w:r w:rsidR="00954D26" w:rsidRPr="00A26D23">
        <w:rPr>
          <w:rStyle w:val="apple-converted-space"/>
          <w:rFonts w:ascii="Times New Roman" w:eastAsiaTheme="majorEastAsia" w:hAnsi="Times New Roman"/>
          <w:color w:val="111111"/>
          <w:szCs w:val="24"/>
          <w:shd w:val="clear" w:color="auto" w:fill="FFFFFF"/>
        </w:rPr>
        <w:t>our Career Pathways courses as</w:t>
      </w:r>
      <w:r w:rsidR="00A26D23">
        <w:rPr>
          <w:rStyle w:val="apple-converted-space"/>
          <w:rFonts w:ascii="Times New Roman" w:eastAsiaTheme="majorEastAsia" w:hAnsi="Times New Roman"/>
          <w:color w:val="111111"/>
          <w:szCs w:val="24"/>
          <w:shd w:val="clear" w:color="auto" w:fill="FFFFFF"/>
          <w:lang w:val="en-US"/>
        </w:rPr>
        <w:t xml:space="preserve"> blended direct instruction courses with </w:t>
      </w:r>
      <w:r w:rsidR="00954D26" w:rsidRPr="00A26D23">
        <w:rPr>
          <w:rStyle w:val="apple-converted-space"/>
          <w:rFonts w:ascii="Times New Roman" w:eastAsiaTheme="majorEastAsia" w:hAnsi="Times New Roman"/>
          <w:color w:val="111111"/>
          <w:szCs w:val="24"/>
          <w:shd w:val="clear" w:color="auto" w:fill="FFFFFF"/>
        </w:rPr>
        <w:t xml:space="preserve"> computer-based </w:t>
      </w:r>
      <w:r w:rsidR="00A26D23">
        <w:rPr>
          <w:rStyle w:val="apple-converted-space"/>
          <w:rFonts w:ascii="Times New Roman" w:eastAsiaTheme="majorEastAsia" w:hAnsi="Times New Roman"/>
          <w:color w:val="111111"/>
          <w:szCs w:val="24"/>
          <w:shd w:val="clear" w:color="auto" w:fill="FFFFFF"/>
          <w:lang w:val="en-US"/>
        </w:rPr>
        <w:t>applications as needed</w:t>
      </w:r>
    </w:p>
    <w:p w:rsidR="00954D26" w:rsidRPr="00AA0D5D" w:rsidRDefault="00954D26" w:rsidP="00D543C3">
      <w:pPr>
        <w:spacing w:line="281" w:lineRule="atLeast"/>
        <w:ind w:left="720"/>
        <w:textAlignment w:val="baseline"/>
        <w:rPr>
          <w:rStyle w:val="apple-converted-space"/>
          <w:rFonts w:ascii="Times New Roman" w:eastAsiaTheme="majorEastAsia" w:hAnsi="Times New Roman"/>
          <w:color w:val="111111"/>
          <w:szCs w:val="24"/>
          <w:shd w:val="clear" w:color="auto" w:fill="FFFFFF"/>
        </w:rPr>
      </w:pPr>
    </w:p>
    <w:p w:rsidR="00D543C3" w:rsidRPr="00A234A2" w:rsidRDefault="00D543C3" w:rsidP="00D543C3">
      <w:pPr>
        <w:pStyle w:val="ListParagraph"/>
        <w:numPr>
          <w:ilvl w:val="0"/>
          <w:numId w:val="0"/>
        </w:numPr>
        <w:ind w:left="360"/>
        <w:rPr>
          <w:rFonts w:ascii="Times New Roman" w:hAnsi="Times New Roman" w:cs="Times New Roman"/>
          <w:sz w:val="24"/>
          <w:szCs w:val="24"/>
        </w:rPr>
      </w:pPr>
      <w:r w:rsidRPr="00A234A2">
        <w:rPr>
          <w:rFonts w:ascii="Times New Roman" w:hAnsi="Times New Roman" w:cs="Times New Roman"/>
          <w:sz w:val="24"/>
          <w:szCs w:val="24"/>
          <w:lang w:val="en-US"/>
        </w:rPr>
        <w:t>The following prov</w:t>
      </w:r>
      <w:r w:rsidR="00A9521A">
        <w:rPr>
          <w:rFonts w:ascii="Times New Roman" w:hAnsi="Times New Roman" w:cs="Times New Roman"/>
          <w:sz w:val="24"/>
          <w:szCs w:val="24"/>
          <w:lang w:val="en-US"/>
        </w:rPr>
        <w:t>ides rationale for our Direct</w:t>
      </w:r>
      <w:r w:rsidRPr="00A234A2">
        <w:rPr>
          <w:rFonts w:ascii="Times New Roman" w:hAnsi="Times New Roman" w:cs="Times New Roman"/>
          <w:sz w:val="24"/>
          <w:szCs w:val="24"/>
          <w:lang w:val="en-US"/>
        </w:rPr>
        <w:t xml:space="preserve"> </w:t>
      </w:r>
      <w:r w:rsidR="00A9521A">
        <w:rPr>
          <w:rFonts w:ascii="Times New Roman" w:hAnsi="Times New Roman" w:cs="Times New Roman"/>
          <w:sz w:val="24"/>
          <w:szCs w:val="24"/>
          <w:lang w:val="en-US"/>
        </w:rPr>
        <w:t>I</w:t>
      </w:r>
      <w:r w:rsidRPr="00A234A2">
        <w:rPr>
          <w:rFonts w:ascii="Times New Roman" w:hAnsi="Times New Roman" w:cs="Times New Roman"/>
          <w:sz w:val="24"/>
          <w:szCs w:val="24"/>
          <w:lang w:val="en-US"/>
        </w:rPr>
        <w:t>nstruction course designation:</w:t>
      </w:r>
    </w:p>
    <w:p w:rsidR="00A9521A" w:rsidRPr="00A9521A" w:rsidRDefault="00A26D23" w:rsidP="00A9521A">
      <w:pPr>
        <w:pStyle w:val="ListParagraph"/>
        <w:rPr>
          <w:rFonts w:ascii="Times New Roman" w:hAnsi="Times New Roman" w:cs="Times New Roman"/>
          <w:sz w:val="24"/>
          <w:szCs w:val="24"/>
        </w:rPr>
      </w:pPr>
      <w:r>
        <w:rPr>
          <w:rFonts w:ascii="Times New Roman" w:hAnsi="Times New Roman" w:cs="Times New Roman"/>
          <w:b/>
          <w:sz w:val="24"/>
          <w:szCs w:val="24"/>
          <w:lang w:val="en-US"/>
        </w:rPr>
        <w:t xml:space="preserve">Integrated Humanities </w:t>
      </w:r>
      <w:r w:rsidR="00A234A2" w:rsidRPr="00A9521A">
        <w:rPr>
          <w:rFonts w:ascii="Times New Roman" w:hAnsi="Times New Roman" w:cs="Times New Roman"/>
          <w:b/>
          <w:sz w:val="24"/>
          <w:szCs w:val="24"/>
        </w:rPr>
        <w:t>Direct Instruction Course Rationale</w:t>
      </w:r>
      <w:r w:rsidR="008B5B2E" w:rsidRPr="00A9521A">
        <w:rPr>
          <w:rFonts w:ascii="Times New Roman" w:hAnsi="Times New Roman" w:cs="Times New Roman"/>
          <w:b/>
          <w:sz w:val="24"/>
          <w:szCs w:val="24"/>
        </w:rPr>
        <w:t>:</w:t>
      </w:r>
      <w:r w:rsidR="008B5B2E" w:rsidRPr="00A9521A">
        <w:rPr>
          <w:rFonts w:ascii="Times New Roman" w:hAnsi="Times New Roman" w:cs="Times New Roman"/>
          <w:sz w:val="24"/>
          <w:szCs w:val="24"/>
        </w:rPr>
        <w:t xml:space="preserve">  </w:t>
      </w:r>
      <w:r w:rsidR="008A47A1">
        <w:rPr>
          <w:rFonts w:ascii="Times New Roman" w:hAnsi="Times New Roman" w:cs="Times New Roman"/>
          <w:color w:val="403838"/>
          <w:sz w:val="24"/>
          <w:szCs w:val="24"/>
          <w:shd w:val="clear" w:color="auto" w:fill="FFFFFF"/>
          <w:lang w:val="en-US"/>
        </w:rPr>
        <w:t>Research</w:t>
      </w:r>
      <w:r w:rsidR="008A47A1" w:rsidRPr="00A9521A">
        <w:rPr>
          <w:rFonts w:ascii="Times New Roman" w:hAnsi="Times New Roman" w:cs="Times New Roman"/>
          <w:color w:val="403838"/>
          <w:sz w:val="24"/>
          <w:szCs w:val="24"/>
          <w:shd w:val="clear" w:color="auto" w:fill="FFFFFF"/>
        </w:rPr>
        <w:t xml:space="preserve"> shows that social </w:t>
      </w:r>
      <w:r w:rsidR="008A47A1">
        <w:rPr>
          <w:rFonts w:ascii="Times New Roman" w:hAnsi="Times New Roman" w:cs="Times New Roman"/>
          <w:color w:val="403838"/>
          <w:sz w:val="24"/>
          <w:szCs w:val="24"/>
          <w:shd w:val="clear" w:color="auto" w:fill="FFFFFF"/>
          <w:lang w:val="en-US"/>
        </w:rPr>
        <w:t xml:space="preserve">studies are made more interesting and </w:t>
      </w:r>
      <w:r w:rsidR="008A47A1" w:rsidRPr="00A9521A">
        <w:rPr>
          <w:rFonts w:ascii="Times New Roman" w:hAnsi="Times New Roman" w:cs="Times New Roman"/>
          <w:color w:val="403838"/>
          <w:sz w:val="24"/>
          <w:szCs w:val="24"/>
          <w:shd w:val="clear" w:color="auto" w:fill="FFFFFF"/>
        </w:rPr>
        <w:t>more readily enhanced through face-to-face contact</w:t>
      </w:r>
      <w:r w:rsidR="008A47A1">
        <w:rPr>
          <w:rFonts w:ascii="Times New Roman" w:hAnsi="Times New Roman" w:cs="Times New Roman"/>
          <w:color w:val="403838"/>
          <w:sz w:val="24"/>
          <w:szCs w:val="24"/>
          <w:shd w:val="clear" w:color="auto" w:fill="FFFFFF"/>
          <w:lang w:val="en-US"/>
        </w:rPr>
        <w:t>.</w:t>
      </w:r>
      <w:r w:rsidR="008A47A1" w:rsidRPr="00A9521A">
        <w:rPr>
          <w:rStyle w:val="EndnoteReference"/>
          <w:rFonts w:ascii="Times New Roman" w:hAnsi="Times New Roman" w:cs="Times New Roman"/>
          <w:color w:val="403838"/>
          <w:sz w:val="24"/>
          <w:szCs w:val="24"/>
          <w:shd w:val="clear" w:color="auto" w:fill="FFFFFF"/>
        </w:rPr>
        <w:endnoteReference w:id="5"/>
      </w:r>
      <w:r w:rsidR="008A47A1">
        <w:rPr>
          <w:rFonts w:ascii="Times New Roman" w:hAnsi="Times New Roman" w:cs="Times New Roman"/>
          <w:color w:val="403838"/>
          <w:sz w:val="24"/>
          <w:szCs w:val="24"/>
          <w:shd w:val="clear" w:color="auto" w:fill="FFFFFF"/>
          <w:lang w:val="en-US"/>
        </w:rPr>
        <w:t xml:space="preserve">  Thus, our</w:t>
      </w:r>
      <w:r w:rsidR="008A47A1" w:rsidRPr="00A9521A">
        <w:rPr>
          <w:rFonts w:ascii="Times New Roman" w:hAnsi="Times New Roman" w:cs="Times New Roman"/>
          <w:color w:val="403838"/>
          <w:sz w:val="24"/>
          <w:szCs w:val="24"/>
          <w:shd w:val="clear" w:color="auto" w:fill="FFFFFF"/>
        </w:rPr>
        <w:t xml:space="preserve"> primary </w:t>
      </w:r>
      <w:r w:rsidR="008A47A1">
        <w:rPr>
          <w:rFonts w:ascii="Times New Roman" w:hAnsi="Times New Roman" w:cs="Times New Roman"/>
          <w:color w:val="403838"/>
          <w:sz w:val="24"/>
          <w:szCs w:val="24"/>
          <w:shd w:val="clear" w:color="auto" w:fill="FFFFFF"/>
          <w:lang w:val="en-US"/>
        </w:rPr>
        <w:t>reason</w:t>
      </w:r>
      <w:r w:rsidR="008A47A1" w:rsidRPr="00A9521A">
        <w:rPr>
          <w:rFonts w:ascii="Times New Roman" w:hAnsi="Times New Roman" w:cs="Times New Roman"/>
          <w:color w:val="403838"/>
          <w:sz w:val="24"/>
          <w:szCs w:val="24"/>
          <w:shd w:val="clear" w:color="auto" w:fill="FFFFFF"/>
        </w:rPr>
        <w:t xml:space="preserve"> for selecting a </w:t>
      </w:r>
      <w:r w:rsidR="008A47A1">
        <w:rPr>
          <w:rFonts w:ascii="Times New Roman" w:hAnsi="Times New Roman" w:cs="Times New Roman"/>
          <w:color w:val="403838"/>
          <w:sz w:val="24"/>
          <w:szCs w:val="24"/>
          <w:shd w:val="clear" w:color="auto" w:fill="FFFFFF"/>
          <w:lang w:val="en-US"/>
        </w:rPr>
        <w:t>D</w:t>
      </w:r>
      <w:r w:rsidR="008A47A1" w:rsidRPr="00A9521A">
        <w:rPr>
          <w:rFonts w:ascii="Times New Roman" w:hAnsi="Times New Roman" w:cs="Times New Roman"/>
          <w:color w:val="403838"/>
          <w:sz w:val="24"/>
          <w:szCs w:val="24"/>
          <w:shd w:val="clear" w:color="auto" w:fill="FFFFFF"/>
        </w:rPr>
        <w:t xml:space="preserve">irect </w:t>
      </w:r>
      <w:r w:rsidR="008A47A1">
        <w:rPr>
          <w:rFonts w:ascii="Times New Roman" w:hAnsi="Times New Roman" w:cs="Times New Roman"/>
          <w:color w:val="403838"/>
          <w:sz w:val="24"/>
          <w:szCs w:val="24"/>
          <w:shd w:val="clear" w:color="auto" w:fill="FFFFFF"/>
          <w:lang w:val="en-US"/>
        </w:rPr>
        <w:t>I</w:t>
      </w:r>
      <w:r w:rsidR="008A47A1">
        <w:rPr>
          <w:rFonts w:ascii="Times New Roman" w:hAnsi="Times New Roman" w:cs="Times New Roman"/>
          <w:color w:val="403838"/>
          <w:sz w:val="24"/>
          <w:szCs w:val="24"/>
          <w:shd w:val="clear" w:color="auto" w:fill="FFFFFF"/>
        </w:rPr>
        <w:t>nstruction arrangement</w:t>
      </w:r>
      <w:r w:rsidR="008A47A1">
        <w:rPr>
          <w:rFonts w:ascii="Times New Roman" w:hAnsi="Times New Roman" w:cs="Times New Roman"/>
          <w:color w:val="403838"/>
          <w:sz w:val="24"/>
          <w:szCs w:val="24"/>
          <w:shd w:val="clear" w:color="auto" w:fill="FFFFFF"/>
          <w:lang w:val="en-US"/>
        </w:rPr>
        <w:t xml:space="preserve">.  </w:t>
      </w:r>
      <w:r w:rsidR="00446B64" w:rsidRPr="00A9521A">
        <w:rPr>
          <w:rFonts w:ascii="Times New Roman" w:hAnsi="Times New Roman" w:cs="Times New Roman"/>
          <w:sz w:val="24"/>
          <w:szCs w:val="24"/>
        </w:rPr>
        <w:t xml:space="preserve">Our </w:t>
      </w:r>
      <w:r w:rsidR="002F2C17">
        <w:rPr>
          <w:rFonts w:ascii="Times New Roman" w:hAnsi="Times New Roman" w:cs="Times New Roman"/>
          <w:sz w:val="24"/>
          <w:szCs w:val="24"/>
          <w:lang w:val="en-US"/>
        </w:rPr>
        <w:t>s</w:t>
      </w:r>
      <w:r w:rsidR="00446B64" w:rsidRPr="00A9521A">
        <w:rPr>
          <w:rFonts w:ascii="Times New Roman" w:hAnsi="Times New Roman" w:cs="Times New Roman"/>
          <w:sz w:val="24"/>
          <w:szCs w:val="24"/>
        </w:rPr>
        <w:t xml:space="preserve">ocial </w:t>
      </w:r>
      <w:r w:rsidR="002F2C17">
        <w:rPr>
          <w:rFonts w:ascii="Times New Roman" w:hAnsi="Times New Roman" w:cs="Times New Roman"/>
          <w:sz w:val="24"/>
          <w:szCs w:val="24"/>
          <w:lang w:val="en-US"/>
        </w:rPr>
        <w:t>s</w:t>
      </w:r>
      <w:r w:rsidR="00446B64" w:rsidRPr="00A9521A">
        <w:rPr>
          <w:rFonts w:ascii="Times New Roman" w:hAnsi="Times New Roman" w:cs="Times New Roman"/>
          <w:sz w:val="24"/>
          <w:szCs w:val="24"/>
        </w:rPr>
        <w:t>cience</w:t>
      </w:r>
      <w:r w:rsidR="008B5B2E" w:rsidRPr="00A9521A">
        <w:rPr>
          <w:rFonts w:ascii="Times New Roman" w:hAnsi="Times New Roman" w:cs="Times New Roman"/>
          <w:sz w:val="24"/>
          <w:szCs w:val="24"/>
        </w:rPr>
        <w:t xml:space="preserve"> courses </w:t>
      </w:r>
      <w:r w:rsidR="008A4908" w:rsidRPr="00A9521A">
        <w:rPr>
          <w:rFonts w:ascii="Times New Roman" w:hAnsi="Times New Roman" w:cs="Times New Roman"/>
          <w:sz w:val="24"/>
          <w:szCs w:val="24"/>
        </w:rPr>
        <w:t xml:space="preserve">are </w:t>
      </w:r>
      <w:r w:rsidR="00A9521A">
        <w:rPr>
          <w:rFonts w:ascii="Times New Roman" w:hAnsi="Times New Roman" w:cs="Times New Roman"/>
          <w:sz w:val="24"/>
          <w:szCs w:val="24"/>
          <w:lang w:val="en-US"/>
        </w:rPr>
        <w:t xml:space="preserve">direct instruction courses that </w:t>
      </w:r>
      <w:r w:rsidR="008A4908" w:rsidRPr="00A9521A">
        <w:rPr>
          <w:rFonts w:ascii="Times New Roman" w:hAnsi="Times New Roman" w:cs="Times New Roman"/>
          <w:sz w:val="24"/>
          <w:szCs w:val="24"/>
        </w:rPr>
        <w:t>afford</w:t>
      </w:r>
      <w:r w:rsidR="008B5B2E" w:rsidRPr="00A9521A">
        <w:rPr>
          <w:rFonts w:ascii="Times New Roman" w:hAnsi="Times New Roman" w:cs="Times New Roman"/>
          <w:sz w:val="24"/>
          <w:szCs w:val="24"/>
        </w:rPr>
        <w:t xml:space="preserve"> students focused opportunities to personally</w:t>
      </w:r>
      <w:r w:rsidR="008A47A1">
        <w:rPr>
          <w:rFonts w:ascii="Times New Roman" w:hAnsi="Times New Roman" w:cs="Times New Roman"/>
          <w:sz w:val="24"/>
          <w:szCs w:val="24"/>
          <w:lang w:val="en-US"/>
        </w:rPr>
        <w:t xml:space="preserve"> engage in</w:t>
      </w:r>
      <w:r w:rsidR="008B5B2E" w:rsidRPr="00A9521A">
        <w:rPr>
          <w:rFonts w:ascii="Times New Roman" w:hAnsi="Times New Roman" w:cs="Times New Roman"/>
          <w:sz w:val="24"/>
          <w:szCs w:val="24"/>
        </w:rPr>
        <w:t xml:space="preserve"> social </w:t>
      </w:r>
      <w:r w:rsidR="008A4908" w:rsidRPr="00A9521A">
        <w:rPr>
          <w:rFonts w:ascii="Times New Roman" w:hAnsi="Times New Roman" w:cs="Times New Roman"/>
          <w:sz w:val="24"/>
          <w:szCs w:val="24"/>
        </w:rPr>
        <w:t>and emotional</w:t>
      </w:r>
      <w:r w:rsidR="008B5B2E" w:rsidRPr="00A9521A">
        <w:rPr>
          <w:rFonts w:ascii="Times New Roman" w:hAnsi="Times New Roman" w:cs="Times New Roman"/>
          <w:sz w:val="24"/>
          <w:szCs w:val="24"/>
        </w:rPr>
        <w:t xml:space="preserve"> activities that </w:t>
      </w:r>
      <w:r w:rsidR="002F2C17">
        <w:rPr>
          <w:rFonts w:ascii="Times New Roman" w:hAnsi="Times New Roman" w:cs="Times New Roman"/>
          <w:sz w:val="24"/>
          <w:szCs w:val="24"/>
          <w:lang w:val="en-US"/>
        </w:rPr>
        <w:t xml:space="preserve">increase knowledge about </w:t>
      </w:r>
      <w:r w:rsidR="002F2C17">
        <w:rPr>
          <w:rFonts w:ascii="Times New Roman" w:hAnsi="Times New Roman" w:cs="Times New Roman"/>
          <w:sz w:val="24"/>
          <w:szCs w:val="24"/>
        </w:rPr>
        <w:t>real</w:t>
      </w:r>
      <w:r w:rsidR="002F2C17">
        <w:rPr>
          <w:rFonts w:ascii="Times New Roman" w:hAnsi="Times New Roman" w:cs="Times New Roman"/>
          <w:sz w:val="24"/>
          <w:szCs w:val="24"/>
          <w:lang w:val="en-US"/>
        </w:rPr>
        <w:t>-</w:t>
      </w:r>
      <w:r w:rsidR="008B5B2E" w:rsidRPr="00A9521A">
        <w:rPr>
          <w:rFonts w:ascii="Times New Roman" w:hAnsi="Times New Roman" w:cs="Times New Roman"/>
          <w:sz w:val="24"/>
          <w:szCs w:val="24"/>
        </w:rPr>
        <w:t>life</w:t>
      </w:r>
      <w:r w:rsidR="002F2C17">
        <w:rPr>
          <w:rFonts w:ascii="Times New Roman" w:hAnsi="Times New Roman" w:cs="Times New Roman"/>
          <w:sz w:val="24"/>
          <w:szCs w:val="24"/>
          <w:lang w:val="en-US"/>
        </w:rPr>
        <w:t xml:space="preserve">, </w:t>
      </w:r>
      <w:r w:rsidR="002F2C17">
        <w:rPr>
          <w:rFonts w:ascii="Times New Roman" w:hAnsi="Times New Roman" w:cs="Times New Roman"/>
          <w:sz w:val="24"/>
          <w:szCs w:val="24"/>
        </w:rPr>
        <w:t xml:space="preserve"> governmental, historical and other social context</w:t>
      </w:r>
      <w:r w:rsidR="002F2C17">
        <w:rPr>
          <w:rFonts w:ascii="Times New Roman" w:hAnsi="Times New Roman" w:cs="Times New Roman"/>
          <w:sz w:val="24"/>
          <w:szCs w:val="24"/>
          <w:lang w:val="en-US"/>
        </w:rPr>
        <w:t>s</w:t>
      </w:r>
      <w:r w:rsidR="002F2C17">
        <w:rPr>
          <w:rFonts w:ascii="Times New Roman" w:hAnsi="Times New Roman" w:cs="Times New Roman"/>
          <w:sz w:val="24"/>
          <w:szCs w:val="24"/>
        </w:rPr>
        <w:t>.</w:t>
      </w:r>
      <w:r w:rsidR="008A4908" w:rsidRPr="00A9521A">
        <w:rPr>
          <w:rFonts w:ascii="Times New Roman" w:hAnsi="Times New Roman" w:cs="Times New Roman"/>
          <w:sz w:val="24"/>
          <w:szCs w:val="24"/>
        </w:rPr>
        <w:t xml:space="preserve">  </w:t>
      </w:r>
      <w:r w:rsidR="008A47A1">
        <w:rPr>
          <w:rFonts w:ascii="Times New Roman" w:hAnsi="Times New Roman" w:cs="Times New Roman"/>
          <w:sz w:val="24"/>
          <w:szCs w:val="24"/>
          <w:lang w:val="en-US"/>
        </w:rPr>
        <w:t xml:space="preserve">We will use </w:t>
      </w:r>
      <w:r w:rsidR="008A4908" w:rsidRPr="00A9521A">
        <w:rPr>
          <w:rFonts w:ascii="Times New Roman" w:hAnsi="Times New Roman" w:cs="Times New Roman"/>
          <w:sz w:val="24"/>
          <w:szCs w:val="24"/>
        </w:rPr>
        <w:t xml:space="preserve">cultural relevancy as </w:t>
      </w:r>
      <w:r w:rsidR="008A47A1">
        <w:rPr>
          <w:rFonts w:ascii="Times New Roman" w:hAnsi="Times New Roman" w:cs="Times New Roman"/>
          <w:sz w:val="24"/>
          <w:szCs w:val="24"/>
          <w:lang w:val="en-US"/>
        </w:rPr>
        <w:t>an</w:t>
      </w:r>
      <w:r w:rsidR="008A4908" w:rsidRPr="00A9521A">
        <w:rPr>
          <w:rFonts w:ascii="Times New Roman" w:hAnsi="Times New Roman" w:cs="Times New Roman"/>
          <w:sz w:val="24"/>
          <w:szCs w:val="24"/>
        </w:rPr>
        <w:t xml:space="preserve"> </w:t>
      </w:r>
      <w:r w:rsidR="008A47A1">
        <w:rPr>
          <w:rFonts w:ascii="Times New Roman" w:hAnsi="Times New Roman" w:cs="Times New Roman"/>
          <w:sz w:val="24"/>
          <w:szCs w:val="24"/>
          <w:lang w:val="en-US"/>
        </w:rPr>
        <w:t>overarching theme to develop social science knowledge along with</w:t>
      </w:r>
      <w:r w:rsidR="008A4908" w:rsidRPr="00A9521A">
        <w:rPr>
          <w:rFonts w:ascii="Times New Roman" w:hAnsi="Times New Roman" w:cs="Times New Roman"/>
          <w:sz w:val="24"/>
          <w:szCs w:val="24"/>
        </w:rPr>
        <w:t xml:space="preserve"> s</w:t>
      </w:r>
      <w:r w:rsidR="003437E8" w:rsidRPr="00A9521A">
        <w:rPr>
          <w:rFonts w:ascii="Times New Roman" w:hAnsi="Times New Roman" w:cs="Times New Roman"/>
          <w:color w:val="403838"/>
          <w:sz w:val="24"/>
          <w:szCs w:val="24"/>
          <w:shd w:val="clear" w:color="auto" w:fill="FFFFFF"/>
        </w:rPr>
        <w:t>pecific social skills</w:t>
      </w:r>
      <w:r w:rsidR="008A47A1">
        <w:rPr>
          <w:rFonts w:ascii="Times New Roman" w:hAnsi="Times New Roman" w:cs="Times New Roman"/>
          <w:color w:val="403838"/>
          <w:sz w:val="24"/>
          <w:szCs w:val="24"/>
          <w:shd w:val="clear" w:color="auto" w:fill="FFFFFF"/>
          <w:lang w:val="en-US"/>
        </w:rPr>
        <w:t xml:space="preserve">. </w:t>
      </w:r>
      <w:r w:rsidR="008A4908" w:rsidRPr="00A9521A">
        <w:rPr>
          <w:rFonts w:ascii="Times New Roman" w:hAnsi="Times New Roman" w:cs="Times New Roman"/>
          <w:color w:val="403838"/>
          <w:sz w:val="24"/>
          <w:szCs w:val="24"/>
          <w:shd w:val="clear" w:color="auto" w:fill="FFFFFF"/>
        </w:rPr>
        <w:t xml:space="preserve"> Included among these</w:t>
      </w:r>
      <w:r w:rsidR="002F2C17">
        <w:rPr>
          <w:rFonts w:ascii="Times New Roman" w:hAnsi="Times New Roman" w:cs="Times New Roman"/>
          <w:color w:val="403838"/>
          <w:sz w:val="24"/>
          <w:szCs w:val="24"/>
          <w:shd w:val="clear" w:color="auto" w:fill="FFFFFF"/>
          <w:lang w:val="en-US"/>
        </w:rPr>
        <w:t xml:space="preserve"> social</w:t>
      </w:r>
      <w:r w:rsidR="008A4908" w:rsidRPr="00A9521A">
        <w:rPr>
          <w:rFonts w:ascii="Times New Roman" w:hAnsi="Times New Roman" w:cs="Times New Roman"/>
          <w:color w:val="403838"/>
          <w:sz w:val="24"/>
          <w:szCs w:val="24"/>
          <w:shd w:val="clear" w:color="auto" w:fill="FFFFFF"/>
        </w:rPr>
        <w:t xml:space="preserve"> skills are</w:t>
      </w:r>
      <w:r w:rsidR="00F7050F" w:rsidRPr="00A9521A">
        <w:rPr>
          <w:rFonts w:ascii="Times New Roman" w:hAnsi="Times New Roman" w:cs="Times New Roman"/>
          <w:color w:val="403838"/>
          <w:sz w:val="24"/>
          <w:szCs w:val="24"/>
          <w:shd w:val="clear" w:color="auto" w:fill="FFFFFF"/>
        </w:rPr>
        <w:t xml:space="preserve">:  </w:t>
      </w:r>
      <w:r w:rsidR="00446B64" w:rsidRPr="00A9521A">
        <w:rPr>
          <w:rFonts w:ascii="Times New Roman" w:hAnsi="Times New Roman" w:cs="Times New Roman"/>
          <w:color w:val="403838"/>
          <w:sz w:val="24"/>
          <w:szCs w:val="24"/>
          <w:shd w:val="clear" w:color="auto" w:fill="FFFFFF"/>
        </w:rPr>
        <w:t>the</w:t>
      </w:r>
      <w:r w:rsidR="008A4908" w:rsidRPr="00A9521A">
        <w:rPr>
          <w:rFonts w:ascii="Times New Roman" w:hAnsi="Times New Roman" w:cs="Times New Roman"/>
          <w:color w:val="403838"/>
          <w:sz w:val="24"/>
          <w:szCs w:val="24"/>
          <w:shd w:val="clear" w:color="auto" w:fill="FFFFFF"/>
        </w:rPr>
        <w:t xml:space="preserve"> </w:t>
      </w:r>
      <w:r w:rsidR="003437E8" w:rsidRPr="00A9521A">
        <w:rPr>
          <w:rFonts w:ascii="Times New Roman" w:hAnsi="Times New Roman" w:cs="Times New Roman"/>
          <w:color w:val="403838"/>
          <w:sz w:val="24"/>
          <w:szCs w:val="24"/>
          <w:shd w:val="clear" w:color="auto" w:fill="FFFFFF"/>
        </w:rPr>
        <w:t>ability to read others accurately, make favorable first impressions, adapt to a wide range of social situations, and be persuasive,</w:t>
      </w:r>
      <w:r w:rsidR="008A4908" w:rsidRPr="00A9521A">
        <w:rPr>
          <w:rFonts w:ascii="Times New Roman" w:hAnsi="Times New Roman" w:cs="Times New Roman"/>
          <w:color w:val="403838"/>
          <w:sz w:val="24"/>
          <w:szCs w:val="24"/>
          <w:shd w:val="clear" w:color="auto" w:fill="FFFFFF"/>
        </w:rPr>
        <w:t xml:space="preserve"> all which</w:t>
      </w:r>
      <w:r w:rsidR="003437E8" w:rsidRPr="00A9521A">
        <w:rPr>
          <w:rFonts w:ascii="Times New Roman" w:hAnsi="Times New Roman" w:cs="Times New Roman"/>
          <w:color w:val="403838"/>
          <w:sz w:val="24"/>
          <w:szCs w:val="24"/>
          <w:shd w:val="clear" w:color="auto" w:fill="FFFFFF"/>
        </w:rPr>
        <w:t xml:space="preserve"> can influence the quality of these interactions.</w:t>
      </w:r>
      <w:r w:rsidR="00333EB1" w:rsidRPr="00A9521A">
        <w:rPr>
          <w:rFonts w:ascii="Times New Roman" w:hAnsi="Times New Roman" w:cs="Times New Roman"/>
          <w:color w:val="403838"/>
          <w:sz w:val="24"/>
          <w:szCs w:val="24"/>
          <w:shd w:val="clear" w:color="auto" w:fill="FFFFFF"/>
        </w:rPr>
        <w:t xml:space="preserve">  </w:t>
      </w:r>
      <w:r w:rsidR="008A47A1">
        <w:rPr>
          <w:rFonts w:ascii="Times New Roman" w:hAnsi="Times New Roman" w:cs="Times New Roman"/>
          <w:color w:val="403838"/>
          <w:sz w:val="24"/>
          <w:szCs w:val="24"/>
          <w:shd w:val="clear" w:color="auto" w:fill="FFFFFF"/>
          <w:lang w:val="en-US"/>
        </w:rPr>
        <w:t xml:space="preserve">The development of these skills inherently </w:t>
      </w:r>
      <w:r w:rsidR="008A47A1" w:rsidRPr="00A9521A">
        <w:rPr>
          <w:rFonts w:ascii="Times New Roman" w:hAnsi="Times New Roman" w:cs="Times New Roman"/>
          <w:color w:val="403838"/>
          <w:sz w:val="24"/>
          <w:szCs w:val="24"/>
          <w:shd w:val="clear" w:color="auto" w:fill="FFFFFF"/>
        </w:rPr>
        <w:t>necessitate</w:t>
      </w:r>
      <w:r w:rsidR="008A47A1">
        <w:rPr>
          <w:rFonts w:ascii="Times New Roman" w:hAnsi="Times New Roman" w:cs="Times New Roman"/>
          <w:color w:val="403838"/>
          <w:sz w:val="24"/>
          <w:szCs w:val="24"/>
          <w:shd w:val="clear" w:color="auto" w:fill="FFFFFF"/>
          <w:lang w:val="en-US"/>
        </w:rPr>
        <w:t>s</w:t>
      </w:r>
      <w:r w:rsidR="008A47A1" w:rsidRPr="00A9521A">
        <w:rPr>
          <w:rFonts w:ascii="Times New Roman" w:hAnsi="Times New Roman" w:cs="Times New Roman"/>
          <w:color w:val="403838"/>
          <w:sz w:val="24"/>
          <w:szCs w:val="24"/>
          <w:shd w:val="clear" w:color="auto" w:fill="FFFFFF"/>
        </w:rPr>
        <w:t xml:space="preserve"> face-to-face contact. </w:t>
      </w:r>
      <w:r w:rsidR="008A47A1">
        <w:rPr>
          <w:rFonts w:ascii="Times New Roman" w:hAnsi="Times New Roman" w:cs="Times New Roman"/>
          <w:color w:val="403838"/>
          <w:sz w:val="24"/>
          <w:szCs w:val="24"/>
          <w:shd w:val="clear" w:color="auto" w:fill="FFFFFF"/>
          <w:lang w:val="en-US"/>
        </w:rPr>
        <w:t xml:space="preserve"> Our</w:t>
      </w:r>
      <w:r w:rsidR="00333EB1" w:rsidRPr="00A9521A">
        <w:rPr>
          <w:rFonts w:ascii="Times New Roman" w:hAnsi="Times New Roman" w:cs="Times New Roman"/>
          <w:color w:val="403838"/>
          <w:sz w:val="24"/>
          <w:szCs w:val="24"/>
          <w:shd w:val="clear" w:color="auto" w:fill="FFFFFF"/>
        </w:rPr>
        <w:t xml:space="preserve"> teachers will </w:t>
      </w:r>
      <w:r w:rsidR="008A47A1">
        <w:rPr>
          <w:rFonts w:ascii="Times New Roman" w:hAnsi="Times New Roman" w:cs="Times New Roman"/>
          <w:color w:val="403838"/>
          <w:sz w:val="24"/>
          <w:szCs w:val="24"/>
          <w:shd w:val="clear" w:color="auto" w:fill="FFFFFF"/>
          <w:lang w:val="en-US"/>
        </w:rPr>
        <w:t>integrate</w:t>
      </w:r>
      <w:r w:rsidR="00333EB1" w:rsidRPr="00A9521A">
        <w:rPr>
          <w:rFonts w:ascii="Times New Roman" w:hAnsi="Times New Roman" w:cs="Times New Roman"/>
          <w:color w:val="403838"/>
          <w:sz w:val="24"/>
          <w:szCs w:val="24"/>
          <w:shd w:val="clear" w:color="auto" w:fill="FFFFFF"/>
        </w:rPr>
        <w:t xml:space="preserve"> personal, moral, social, political, cultural, and academic knowledge and skills.  For example, they will teach students about </w:t>
      </w:r>
      <w:r w:rsidR="008A47A1">
        <w:rPr>
          <w:rFonts w:ascii="Times New Roman" w:hAnsi="Times New Roman" w:cs="Times New Roman"/>
          <w:color w:val="403838"/>
          <w:sz w:val="24"/>
          <w:szCs w:val="24"/>
          <w:shd w:val="clear" w:color="auto" w:fill="FFFFFF"/>
          <w:lang w:val="en-US"/>
        </w:rPr>
        <w:t>students’</w:t>
      </w:r>
      <w:r w:rsidR="00333EB1" w:rsidRPr="00A9521A">
        <w:rPr>
          <w:rFonts w:ascii="Times New Roman" w:hAnsi="Times New Roman" w:cs="Times New Roman"/>
          <w:color w:val="403838"/>
          <w:sz w:val="24"/>
          <w:szCs w:val="24"/>
          <w:shd w:val="clear" w:color="auto" w:fill="FFFFFF"/>
        </w:rPr>
        <w:t xml:space="preserve"> cultural heritages and positive ethnic identity development along with math, science, reading, critical thinking, </w:t>
      </w:r>
      <w:r w:rsidR="008A47A1">
        <w:rPr>
          <w:rFonts w:ascii="Times New Roman" w:hAnsi="Times New Roman" w:cs="Times New Roman"/>
          <w:color w:val="403838"/>
          <w:sz w:val="24"/>
          <w:szCs w:val="24"/>
          <w:shd w:val="clear" w:color="auto" w:fill="FFFFFF"/>
          <w:lang w:val="en-US"/>
        </w:rPr>
        <w:t>history, governmental operations and</w:t>
      </w:r>
      <w:r w:rsidR="00333EB1" w:rsidRPr="00A9521A">
        <w:rPr>
          <w:rFonts w:ascii="Times New Roman" w:hAnsi="Times New Roman" w:cs="Times New Roman"/>
          <w:color w:val="403838"/>
          <w:sz w:val="24"/>
          <w:szCs w:val="24"/>
          <w:shd w:val="clear" w:color="auto" w:fill="FFFFFF"/>
        </w:rPr>
        <w:t xml:space="preserve"> social activism.  </w:t>
      </w:r>
      <w:r w:rsidR="003437E8" w:rsidRPr="00A9521A">
        <w:rPr>
          <w:rFonts w:ascii="Times New Roman" w:hAnsi="Times New Roman" w:cs="Times New Roman"/>
          <w:color w:val="403838"/>
          <w:sz w:val="24"/>
          <w:szCs w:val="24"/>
          <w:shd w:val="clear" w:color="auto" w:fill="FFFFFF"/>
        </w:rPr>
        <w:t xml:space="preserve">Moreover, </w:t>
      </w:r>
      <w:r w:rsidR="00333EB1" w:rsidRPr="00A9521A">
        <w:rPr>
          <w:rFonts w:ascii="Times New Roman" w:hAnsi="Times New Roman" w:cs="Times New Roman"/>
          <w:color w:val="403838"/>
          <w:sz w:val="24"/>
          <w:szCs w:val="24"/>
          <w:shd w:val="clear" w:color="auto" w:fill="FFFFFF"/>
        </w:rPr>
        <w:t xml:space="preserve">our </w:t>
      </w:r>
      <w:r w:rsidR="008A4908" w:rsidRPr="00A9521A">
        <w:rPr>
          <w:rFonts w:ascii="Times New Roman" w:hAnsi="Times New Roman" w:cs="Times New Roman"/>
          <w:color w:val="403838"/>
          <w:sz w:val="24"/>
          <w:szCs w:val="24"/>
          <w:shd w:val="clear" w:color="auto" w:fill="FFFFFF"/>
        </w:rPr>
        <w:t xml:space="preserve">courses </w:t>
      </w:r>
      <w:r w:rsidR="00333EB1" w:rsidRPr="00A9521A">
        <w:rPr>
          <w:rFonts w:ascii="Times New Roman" w:hAnsi="Times New Roman" w:cs="Times New Roman"/>
          <w:color w:val="403838"/>
          <w:sz w:val="24"/>
          <w:szCs w:val="24"/>
          <w:shd w:val="clear" w:color="auto" w:fill="FFFFFF"/>
        </w:rPr>
        <w:t xml:space="preserve">will be tailored to </w:t>
      </w:r>
      <w:r w:rsidR="008A4908" w:rsidRPr="00A9521A">
        <w:rPr>
          <w:rFonts w:ascii="Times New Roman" w:hAnsi="Times New Roman" w:cs="Times New Roman"/>
          <w:color w:val="403838"/>
          <w:sz w:val="24"/>
          <w:szCs w:val="24"/>
          <w:shd w:val="clear" w:color="auto" w:fill="FFFFFF"/>
        </w:rPr>
        <w:t xml:space="preserve">help students </w:t>
      </w:r>
      <w:r w:rsidR="003437E8" w:rsidRPr="00A9521A">
        <w:rPr>
          <w:rFonts w:ascii="Times New Roman" w:hAnsi="Times New Roman" w:cs="Times New Roman"/>
          <w:color w:val="403838"/>
          <w:sz w:val="24"/>
          <w:szCs w:val="24"/>
          <w:shd w:val="clear" w:color="auto" w:fill="FFFFFF"/>
        </w:rPr>
        <w:t xml:space="preserve">expand their personal networks, social skills </w:t>
      </w:r>
      <w:r w:rsidR="008A47A1">
        <w:rPr>
          <w:rFonts w:ascii="Times New Roman" w:hAnsi="Times New Roman" w:cs="Times New Roman"/>
          <w:color w:val="403838"/>
          <w:sz w:val="24"/>
          <w:szCs w:val="24"/>
          <w:shd w:val="clear" w:color="auto" w:fill="FFFFFF"/>
          <w:lang w:val="en-US"/>
        </w:rPr>
        <w:t xml:space="preserve">which will also contribute positively to their </w:t>
      </w:r>
      <w:r w:rsidR="008A4908" w:rsidRPr="00A9521A">
        <w:rPr>
          <w:rFonts w:ascii="Times New Roman" w:hAnsi="Times New Roman" w:cs="Times New Roman"/>
          <w:color w:val="403838"/>
          <w:sz w:val="24"/>
          <w:szCs w:val="24"/>
          <w:shd w:val="clear" w:color="auto" w:fill="FFFFFF"/>
        </w:rPr>
        <w:t>career placement and advancement.</w:t>
      </w:r>
      <w:r w:rsidR="003437E8" w:rsidRPr="00A9521A">
        <w:rPr>
          <w:rFonts w:ascii="Times New Roman" w:hAnsi="Times New Roman" w:cs="Times New Roman"/>
          <w:color w:val="403838"/>
          <w:sz w:val="24"/>
          <w:szCs w:val="24"/>
          <w:shd w:val="clear" w:color="auto" w:fill="FFFFFF"/>
        </w:rPr>
        <w:t xml:space="preserve"> </w:t>
      </w:r>
      <w:r w:rsidR="00A9521A">
        <w:rPr>
          <w:rFonts w:ascii="Times New Roman" w:hAnsi="Times New Roman" w:cs="Times New Roman"/>
          <w:color w:val="403838"/>
          <w:sz w:val="24"/>
          <w:szCs w:val="24"/>
          <w:shd w:val="clear" w:color="auto" w:fill="FFFFFF"/>
          <w:lang w:val="en-US"/>
        </w:rPr>
        <w:t xml:space="preserve"> </w:t>
      </w:r>
    </w:p>
    <w:p w:rsidR="00A9521A" w:rsidRDefault="00A9521A" w:rsidP="00A9521A">
      <w:pPr>
        <w:pStyle w:val="ListParagraph"/>
        <w:numPr>
          <w:ilvl w:val="0"/>
          <w:numId w:val="0"/>
        </w:numPr>
        <w:ind w:left="720"/>
        <w:rPr>
          <w:rFonts w:ascii="Times New Roman" w:hAnsi="Times New Roman" w:cs="Times New Roman"/>
          <w:color w:val="403838"/>
          <w:sz w:val="24"/>
          <w:szCs w:val="24"/>
          <w:shd w:val="clear" w:color="auto" w:fill="FFFFFF"/>
          <w:lang w:val="en-US"/>
        </w:rPr>
      </w:pPr>
    </w:p>
    <w:p w:rsidR="006767A6" w:rsidRDefault="00A9521A" w:rsidP="00A9521A">
      <w:pPr>
        <w:pStyle w:val="ListParagraph"/>
        <w:numPr>
          <w:ilvl w:val="0"/>
          <w:numId w:val="0"/>
        </w:numPr>
        <w:ind w:left="720"/>
        <w:rPr>
          <w:rFonts w:ascii="Times New Roman" w:hAnsi="Times New Roman" w:cs="Times New Roman"/>
          <w:color w:val="403838"/>
          <w:sz w:val="24"/>
          <w:szCs w:val="24"/>
          <w:shd w:val="clear" w:color="auto" w:fill="FFFFFF"/>
          <w:lang w:val="en-US"/>
        </w:rPr>
      </w:pPr>
      <w:r>
        <w:rPr>
          <w:rFonts w:ascii="Times New Roman" w:hAnsi="Times New Roman" w:cs="Times New Roman"/>
          <w:color w:val="403838"/>
          <w:sz w:val="24"/>
          <w:szCs w:val="24"/>
          <w:shd w:val="clear" w:color="auto" w:fill="FFFFFF"/>
          <w:lang w:val="en-US"/>
        </w:rPr>
        <w:t xml:space="preserve">Our </w:t>
      </w:r>
      <w:r w:rsidR="008A4908" w:rsidRPr="00A9521A">
        <w:rPr>
          <w:rFonts w:ascii="Times New Roman" w:hAnsi="Times New Roman" w:cs="Times New Roman"/>
          <w:color w:val="403838"/>
          <w:sz w:val="24"/>
          <w:szCs w:val="24"/>
          <w:shd w:val="clear" w:color="auto" w:fill="FFFFFF"/>
        </w:rPr>
        <w:t>blended design</w:t>
      </w:r>
      <w:r>
        <w:rPr>
          <w:rFonts w:ascii="Times New Roman" w:hAnsi="Times New Roman" w:cs="Times New Roman"/>
          <w:color w:val="403838"/>
          <w:sz w:val="24"/>
          <w:szCs w:val="24"/>
          <w:shd w:val="clear" w:color="auto" w:fill="FFFFFF"/>
          <w:lang w:val="en-US"/>
        </w:rPr>
        <w:t xml:space="preserve"> also</w:t>
      </w:r>
      <w:r w:rsidR="008A4908" w:rsidRPr="00A9521A">
        <w:rPr>
          <w:rFonts w:ascii="Times New Roman" w:hAnsi="Times New Roman" w:cs="Times New Roman"/>
          <w:color w:val="403838"/>
          <w:sz w:val="24"/>
          <w:szCs w:val="24"/>
          <w:shd w:val="clear" w:color="auto" w:fill="FFFFFF"/>
        </w:rPr>
        <w:t xml:space="preserve"> afford</w:t>
      </w:r>
      <w:r w:rsidR="00EE04C9" w:rsidRPr="00A9521A">
        <w:rPr>
          <w:rFonts w:ascii="Times New Roman" w:hAnsi="Times New Roman" w:cs="Times New Roman"/>
          <w:color w:val="403838"/>
          <w:sz w:val="24"/>
          <w:szCs w:val="24"/>
          <w:shd w:val="clear" w:color="auto" w:fill="FFFFFF"/>
        </w:rPr>
        <w:t>s</w:t>
      </w:r>
      <w:r w:rsidR="008A4908" w:rsidRPr="00A9521A">
        <w:rPr>
          <w:rFonts w:ascii="Times New Roman" w:hAnsi="Times New Roman" w:cs="Times New Roman"/>
          <w:color w:val="403838"/>
          <w:sz w:val="24"/>
          <w:szCs w:val="24"/>
          <w:shd w:val="clear" w:color="auto" w:fill="FFFFFF"/>
        </w:rPr>
        <w:t xml:space="preserve"> students </w:t>
      </w:r>
      <w:r w:rsidR="002F2C17">
        <w:rPr>
          <w:rFonts w:ascii="Times New Roman" w:hAnsi="Times New Roman" w:cs="Times New Roman"/>
          <w:color w:val="403838"/>
          <w:sz w:val="24"/>
          <w:szCs w:val="24"/>
          <w:shd w:val="clear" w:color="auto" w:fill="FFFFFF"/>
          <w:lang w:val="en-US"/>
        </w:rPr>
        <w:t xml:space="preserve">many </w:t>
      </w:r>
      <w:r w:rsidR="008A4908" w:rsidRPr="00A9521A">
        <w:rPr>
          <w:rFonts w:ascii="Times New Roman" w:hAnsi="Times New Roman" w:cs="Times New Roman"/>
          <w:color w:val="403838"/>
          <w:sz w:val="24"/>
          <w:szCs w:val="24"/>
          <w:shd w:val="clear" w:color="auto" w:fill="FFFFFF"/>
        </w:rPr>
        <w:t>opportunities to develop skills in a computer-based</w:t>
      </w:r>
      <w:r w:rsidR="00EE04C9" w:rsidRPr="00A9521A">
        <w:rPr>
          <w:rFonts w:ascii="Times New Roman" w:hAnsi="Times New Roman" w:cs="Times New Roman"/>
          <w:color w:val="403838"/>
          <w:sz w:val="24"/>
          <w:szCs w:val="24"/>
          <w:shd w:val="clear" w:color="auto" w:fill="FFFFFF"/>
        </w:rPr>
        <w:t xml:space="preserve"> environment</w:t>
      </w:r>
      <w:r w:rsidR="008A4908" w:rsidRPr="00A9521A">
        <w:rPr>
          <w:rFonts w:ascii="Times New Roman" w:hAnsi="Times New Roman" w:cs="Times New Roman"/>
          <w:color w:val="403838"/>
          <w:sz w:val="24"/>
          <w:szCs w:val="24"/>
          <w:shd w:val="clear" w:color="auto" w:fill="FFFFFF"/>
        </w:rPr>
        <w:t xml:space="preserve">. </w:t>
      </w:r>
      <w:r>
        <w:rPr>
          <w:rFonts w:ascii="Times New Roman" w:hAnsi="Times New Roman" w:cs="Times New Roman"/>
          <w:color w:val="403838"/>
          <w:sz w:val="24"/>
          <w:szCs w:val="24"/>
          <w:shd w:val="clear" w:color="auto" w:fill="FFFFFF"/>
          <w:lang w:val="en-US"/>
        </w:rPr>
        <w:t xml:space="preserve"> </w:t>
      </w:r>
      <w:r w:rsidR="008A4908" w:rsidRPr="00A9521A">
        <w:rPr>
          <w:rFonts w:ascii="Times New Roman" w:hAnsi="Times New Roman" w:cs="Times New Roman"/>
          <w:color w:val="403838"/>
          <w:sz w:val="24"/>
          <w:szCs w:val="24"/>
          <w:shd w:val="clear" w:color="auto" w:fill="FFFFFF"/>
        </w:rPr>
        <w:t xml:space="preserve">For example, </w:t>
      </w:r>
      <w:r>
        <w:rPr>
          <w:rFonts w:ascii="Times New Roman" w:hAnsi="Times New Roman" w:cs="Times New Roman"/>
          <w:color w:val="403838"/>
          <w:sz w:val="24"/>
          <w:szCs w:val="24"/>
          <w:shd w:val="clear" w:color="auto" w:fill="FFFFFF"/>
          <w:lang w:val="en-US"/>
        </w:rPr>
        <w:t>students’</w:t>
      </w:r>
      <w:r w:rsidR="00EE04C9" w:rsidRPr="00A9521A">
        <w:rPr>
          <w:rFonts w:ascii="Times New Roman" w:hAnsi="Times New Roman" w:cs="Times New Roman"/>
          <w:color w:val="403838"/>
          <w:sz w:val="24"/>
          <w:szCs w:val="24"/>
          <w:shd w:val="clear" w:color="auto" w:fill="FFFFFF"/>
        </w:rPr>
        <w:t xml:space="preserve"> schedule</w:t>
      </w:r>
      <w:r>
        <w:rPr>
          <w:rFonts w:ascii="Times New Roman" w:hAnsi="Times New Roman" w:cs="Times New Roman"/>
          <w:color w:val="403838"/>
          <w:sz w:val="24"/>
          <w:szCs w:val="24"/>
          <w:shd w:val="clear" w:color="auto" w:fill="FFFFFF"/>
          <w:lang w:val="en-US"/>
        </w:rPr>
        <w:t>s</w:t>
      </w:r>
      <w:r w:rsidR="00EE04C9" w:rsidRPr="00A9521A">
        <w:rPr>
          <w:rFonts w:ascii="Times New Roman" w:hAnsi="Times New Roman" w:cs="Times New Roman"/>
          <w:color w:val="403838"/>
          <w:sz w:val="24"/>
          <w:szCs w:val="24"/>
          <w:shd w:val="clear" w:color="auto" w:fill="FFFFFF"/>
        </w:rPr>
        <w:t xml:space="preserve"> </w:t>
      </w:r>
      <w:r>
        <w:rPr>
          <w:rFonts w:ascii="Times New Roman" w:hAnsi="Times New Roman" w:cs="Times New Roman"/>
          <w:color w:val="403838"/>
          <w:sz w:val="24"/>
          <w:szCs w:val="24"/>
          <w:shd w:val="clear" w:color="auto" w:fill="FFFFFF"/>
          <w:lang w:val="en-US"/>
        </w:rPr>
        <w:t>incorporate</w:t>
      </w:r>
      <w:r w:rsidR="008A4908" w:rsidRPr="00A9521A">
        <w:rPr>
          <w:rFonts w:ascii="Times New Roman" w:hAnsi="Times New Roman" w:cs="Times New Roman"/>
          <w:color w:val="403838"/>
          <w:sz w:val="24"/>
          <w:szCs w:val="24"/>
          <w:shd w:val="clear" w:color="auto" w:fill="FFFFFF"/>
        </w:rPr>
        <w:t xml:space="preserve"> </w:t>
      </w:r>
      <w:r w:rsidR="008A4908" w:rsidRPr="00A9521A">
        <w:rPr>
          <w:rFonts w:ascii="Times New Roman" w:hAnsi="Times New Roman" w:cs="Times New Roman"/>
          <w:color w:val="403838"/>
          <w:sz w:val="24"/>
          <w:szCs w:val="24"/>
          <w:shd w:val="clear" w:color="auto" w:fill="FFFFFF"/>
        </w:rPr>
        <w:lastRenderedPageBreak/>
        <w:t xml:space="preserve">opportunities </w:t>
      </w:r>
      <w:r w:rsidR="00EE04C9" w:rsidRPr="00A9521A">
        <w:rPr>
          <w:rFonts w:ascii="Times New Roman" w:hAnsi="Times New Roman" w:cs="Times New Roman"/>
          <w:color w:val="403838"/>
          <w:sz w:val="24"/>
          <w:szCs w:val="24"/>
          <w:shd w:val="clear" w:color="auto" w:fill="FFFFFF"/>
        </w:rPr>
        <w:t xml:space="preserve">for </w:t>
      </w:r>
      <w:r w:rsidR="008A4908" w:rsidRPr="00A9521A">
        <w:rPr>
          <w:rFonts w:ascii="Times New Roman" w:hAnsi="Times New Roman" w:cs="Times New Roman"/>
          <w:color w:val="403838"/>
          <w:sz w:val="24"/>
          <w:szCs w:val="24"/>
          <w:shd w:val="clear" w:color="auto" w:fill="FFFFFF"/>
        </w:rPr>
        <w:t>communica</w:t>
      </w:r>
      <w:r w:rsidR="00EE04C9" w:rsidRPr="00A9521A">
        <w:rPr>
          <w:rFonts w:ascii="Times New Roman" w:hAnsi="Times New Roman" w:cs="Times New Roman"/>
          <w:color w:val="403838"/>
          <w:sz w:val="24"/>
          <w:szCs w:val="24"/>
          <w:shd w:val="clear" w:color="auto" w:fill="FFFFFF"/>
        </w:rPr>
        <w:t>t</w:t>
      </w:r>
      <w:r w:rsidR="008A4908" w:rsidRPr="00A9521A">
        <w:rPr>
          <w:rFonts w:ascii="Times New Roman" w:hAnsi="Times New Roman" w:cs="Times New Roman"/>
          <w:color w:val="403838"/>
          <w:sz w:val="24"/>
          <w:szCs w:val="24"/>
          <w:shd w:val="clear" w:color="auto" w:fill="FFFFFF"/>
        </w:rPr>
        <w:t xml:space="preserve">ion with peers, teachers and others via </w:t>
      </w:r>
      <w:r w:rsidR="006767A6" w:rsidRPr="00A9521A">
        <w:rPr>
          <w:rFonts w:ascii="Times New Roman" w:hAnsi="Times New Roman" w:cs="Times New Roman"/>
          <w:color w:val="403838"/>
          <w:sz w:val="24"/>
          <w:szCs w:val="24"/>
          <w:shd w:val="clear" w:color="auto" w:fill="FFFFFF"/>
        </w:rPr>
        <w:t>Digital Communication (Chat, E-Mail)</w:t>
      </w:r>
      <w:r w:rsidR="008A4908" w:rsidRPr="00A9521A">
        <w:rPr>
          <w:rFonts w:ascii="Times New Roman" w:hAnsi="Times New Roman" w:cs="Times New Roman"/>
          <w:color w:val="403838"/>
          <w:sz w:val="24"/>
          <w:szCs w:val="24"/>
          <w:shd w:val="clear" w:color="auto" w:fill="FFFFFF"/>
        </w:rPr>
        <w:t xml:space="preserve">; </w:t>
      </w:r>
      <w:r w:rsidR="006767A6" w:rsidRPr="00A9521A">
        <w:rPr>
          <w:rFonts w:ascii="Times New Roman" w:hAnsi="Times New Roman" w:cs="Times New Roman"/>
          <w:color w:val="403838"/>
          <w:sz w:val="24"/>
          <w:szCs w:val="24"/>
          <w:shd w:val="clear" w:color="auto" w:fill="FFFFFF"/>
        </w:rPr>
        <w:t>Self-Access Content (Print-TV/Radio)</w:t>
      </w:r>
      <w:r w:rsidR="008A4908" w:rsidRPr="00A9521A">
        <w:rPr>
          <w:rFonts w:ascii="Times New Roman" w:hAnsi="Times New Roman" w:cs="Times New Roman"/>
          <w:color w:val="403838"/>
          <w:sz w:val="24"/>
          <w:szCs w:val="24"/>
          <w:shd w:val="clear" w:color="auto" w:fill="FFFFFF"/>
        </w:rPr>
        <w:t>;</w:t>
      </w:r>
      <w:r w:rsidR="006767A6" w:rsidRPr="00A9521A">
        <w:rPr>
          <w:rFonts w:ascii="Times New Roman" w:hAnsi="Times New Roman" w:cs="Times New Roman"/>
          <w:color w:val="403838"/>
          <w:sz w:val="24"/>
          <w:szCs w:val="24"/>
          <w:shd w:val="clear" w:color="auto" w:fill="FFFFFF"/>
        </w:rPr>
        <w:t>Teacher-</w:t>
      </w:r>
      <w:r w:rsidR="008A47A1">
        <w:rPr>
          <w:rFonts w:ascii="Times New Roman" w:hAnsi="Times New Roman" w:cs="Times New Roman"/>
          <w:color w:val="403838"/>
          <w:sz w:val="24"/>
          <w:szCs w:val="24"/>
          <w:shd w:val="clear" w:color="auto" w:fill="FFFFFF"/>
          <w:lang w:val="en-US"/>
        </w:rPr>
        <w:t>l</w:t>
      </w:r>
      <w:r w:rsidR="006767A6" w:rsidRPr="00A9521A">
        <w:rPr>
          <w:rFonts w:ascii="Times New Roman" w:hAnsi="Times New Roman" w:cs="Times New Roman"/>
          <w:color w:val="403838"/>
          <w:sz w:val="24"/>
          <w:szCs w:val="24"/>
          <w:shd w:val="clear" w:color="auto" w:fill="FFFFFF"/>
        </w:rPr>
        <w:t>ed Large &amp; Small Group Seminars</w:t>
      </w:r>
      <w:r w:rsidR="00EE04C9" w:rsidRPr="00A9521A">
        <w:rPr>
          <w:rFonts w:ascii="Times New Roman" w:hAnsi="Times New Roman" w:cs="Times New Roman"/>
          <w:color w:val="403838"/>
          <w:sz w:val="24"/>
          <w:szCs w:val="24"/>
          <w:shd w:val="clear" w:color="auto" w:fill="FFFFFF"/>
        </w:rPr>
        <w:t xml:space="preserve">; </w:t>
      </w:r>
      <w:r w:rsidR="006767A6" w:rsidRPr="00A9521A">
        <w:rPr>
          <w:rFonts w:ascii="Times New Roman" w:hAnsi="Times New Roman" w:cs="Times New Roman"/>
          <w:color w:val="403838"/>
          <w:sz w:val="24"/>
          <w:szCs w:val="24"/>
          <w:shd w:val="clear" w:color="auto" w:fill="FFFFFF"/>
        </w:rPr>
        <w:t>Peer and Teacher Tutoring</w:t>
      </w:r>
      <w:r w:rsidR="00EE04C9" w:rsidRPr="00A9521A">
        <w:rPr>
          <w:rFonts w:ascii="Times New Roman" w:hAnsi="Times New Roman" w:cs="Times New Roman"/>
          <w:color w:val="403838"/>
          <w:sz w:val="24"/>
          <w:szCs w:val="24"/>
          <w:shd w:val="clear" w:color="auto" w:fill="FFFFFF"/>
        </w:rPr>
        <w:t xml:space="preserve">; </w:t>
      </w:r>
      <w:r w:rsidR="006767A6" w:rsidRPr="00A9521A">
        <w:rPr>
          <w:rFonts w:ascii="Times New Roman" w:hAnsi="Times New Roman" w:cs="Times New Roman"/>
          <w:color w:val="403838"/>
          <w:sz w:val="24"/>
          <w:szCs w:val="24"/>
          <w:shd w:val="clear" w:color="auto" w:fill="FFFFFF"/>
        </w:rPr>
        <w:t>Critical Thinking/Problem Solving Activities--Projects, Case Studies, Role Playing, Presentations, etc.</w:t>
      </w:r>
      <w:r w:rsidR="00333EB1" w:rsidRPr="00A9521A">
        <w:rPr>
          <w:rFonts w:ascii="Times New Roman" w:hAnsi="Times New Roman" w:cs="Times New Roman"/>
          <w:color w:val="403838"/>
          <w:sz w:val="24"/>
          <w:szCs w:val="24"/>
          <w:shd w:val="clear" w:color="auto" w:fill="FFFFFF"/>
        </w:rPr>
        <w:t xml:space="preserve">  Within our blended arrangements, our</w:t>
      </w:r>
      <w:r>
        <w:rPr>
          <w:rFonts w:ascii="Times New Roman" w:hAnsi="Times New Roman" w:cs="Times New Roman"/>
          <w:color w:val="403838"/>
          <w:sz w:val="24"/>
          <w:szCs w:val="24"/>
          <w:shd w:val="clear" w:color="auto" w:fill="FFFFFF"/>
          <w:lang w:val="en-US"/>
        </w:rPr>
        <w:t xml:space="preserve"> math, science and ELA </w:t>
      </w:r>
      <w:r w:rsidR="00333EB1" w:rsidRPr="00A9521A">
        <w:rPr>
          <w:rFonts w:ascii="Times New Roman" w:hAnsi="Times New Roman" w:cs="Times New Roman"/>
          <w:color w:val="403838"/>
          <w:sz w:val="24"/>
          <w:szCs w:val="24"/>
          <w:shd w:val="clear" w:color="auto" w:fill="FFFFFF"/>
        </w:rPr>
        <w:t xml:space="preserve">teachers </w:t>
      </w:r>
      <w:r w:rsidR="006E65BD">
        <w:rPr>
          <w:rFonts w:ascii="Times New Roman" w:hAnsi="Times New Roman" w:cs="Times New Roman"/>
          <w:color w:val="403838"/>
          <w:sz w:val="24"/>
          <w:szCs w:val="24"/>
          <w:shd w:val="clear" w:color="auto" w:fill="FFFFFF"/>
          <w:lang w:val="en-US"/>
        </w:rPr>
        <w:t xml:space="preserve">have numerous opportunities to </w:t>
      </w:r>
      <w:r w:rsidR="002F2C17">
        <w:rPr>
          <w:rFonts w:ascii="Times New Roman" w:hAnsi="Times New Roman" w:cs="Times New Roman"/>
          <w:color w:val="403838"/>
          <w:sz w:val="24"/>
          <w:szCs w:val="24"/>
          <w:shd w:val="clear" w:color="auto" w:fill="FFFFFF"/>
          <w:lang w:val="en-US"/>
        </w:rPr>
        <w:t xml:space="preserve">collaboratively </w:t>
      </w:r>
      <w:r w:rsidR="006E65BD">
        <w:rPr>
          <w:rFonts w:ascii="Times New Roman" w:hAnsi="Times New Roman" w:cs="Times New Roman"/>
          <w:color w:val="403838"/>
          <w:sz w:val="24"/>
          <w:szCs w:val="24"/>
          <w:shd w:val="clear" w:color="auto" w:fill="FFFFFF"/>
          <w:lang w:val="en-US"/>
        </w:rPr>
        <w:t>plan</w:t>
      </w:r>
      <w:r>
        <w:rPr>
          <w:rFonts w:ascii="Times New Roman" w:hAnsi="Times New Roman" w:cs="Times New Roman"/>
          <w:color w:val="403838"/>
          <w:sz w:val="24"/>
          <w:szCs w:val="24"/>
          <w:shd w:val="clear" w:color="auto" w:fill="FFFFFF"/>
          <w:lang w:val="en-US"/>
        </w:rPr>
        <w:t xml:space="preserve"> </w:t>
      </w:r>
      <w:r w:rsidR="002F2C17">
        <w:rPr>
          <w:rFonts w:ascii="Times New Roman" w:hAnsi="Times New Roman" w:cs="Times New Roman"/>
          <w:color w:val="403838"/>
          <w:sz w:val="24"/>
          <w:szCs w:val="24"/>
          <w:shd w:val="clear" w:color="auto" w:fill="FFFFFF"/>
          <w:lang w:val="en-US"/>
        </w:rPr>
        <w:t xml:space="preserve">and </w:t>
      </w:r>
      <w:r>
        <w:rPr>
          <w:rFonts w:ascii="Times New Roman" w:hAnsi="Times New Roman" w:cs="Times New Roman"/>
          <w:color w:val="403838"/>
          <w:sz w:val="24"/>
          <w:szCs w:val="24"/>
          <w:shd w:val="clear" w:color="auto" w:fill="FFFFFF"/>
          <w:lang w:val="en-US"/>
        </w:rPr>
        <w:t xml:space="preserve">interact </w:t>
      </w:r>
      <w:r w:rsidR="006E65BD">
        <w:rPr>
          <w:rFonts w:ascii="Times New Roman" w:hAnsi="Times New Roman" w:cs="Times New Roman"/>
          <w:color w:val="403838"/>
          <w:sz w:val="24"/>
          <w:szCs w:val="24"/>
          <w:shd w:val="clear" w:color="auto" w:fill="FFFFFF"/>
          <w:lang w:val="en-US"/>
        </w:rPr>
        <w:t>to design and deliver</w:t>
      </w:r>
      <w:r>
        <w:rPr>
          <w:rFonts w:ascii="Times New Roman" w:hAnsi="Times New Roman" w:cs="Times New Roman"/>
          <w:color w:val="403838"/>
          <w:sz w:val="24"/>
          <w:szCs w:val="24"/>
          <w:shd w:val="clear" w:color="auto" w:fill="FFFFFF"/>
          <w:lang w:val="en-US"/>
        </w:rPr>
        <w:t xml:space="preserve"> integrated </w:t>
      </w:r>
      <w:r w:rsidR="006E65BD">
        <w:rPr>
          <w:rFonts w:ascii="Times New Roman" w:hAnsi="Times New Roman" w:cs="Times New Roman"/>
          <w:color w:val="403838"/>
          <w:sz w:val="24"/>
          <w:szCs w:val="24"/>
          <w:shd w:val="clear" w:color="auto" w:fill="FFFFFF"/>
          <w:lang w:val="en-US"/>
        </w:rPr>
        <w:t>instruction that</w:t>
      </w:r>
      <w:r w:rsidR="00333EB1" w:rsidRPr="00A9521A">
        <w:rPr>
          <w:rFonts w:ascii="Times New Roman" w:hAnsi="Times New Roman" w:cs="Times New Roman"/>
          <w:color w:val="403838"/>
          <w:sz w:val="24"/>
          <w:szCs w:val="24"/>
          <w:shd w:val="clear" w:color="auto" w:fill="FFFFFF"/>
        </w:rPr>
        <w:t xml:space="preserve"> simultaneously </w:t>
      </w:r>
      <w:r w:rsidR="006E65BD">
        <w:rPr>
          <w:rFonts w:ascii="Times New Roman" w:hAnsi="Times New Roman" w:cs="Times New Roman"/>
          <w:color w:val="403838"/>
          <w:sz w:val="24"/>
          <w:szCs w:val="24"/>
          <w:shd w:val="clear" w:color="auto" w:fill="FFFFFF"/>
          <w:lang w:val="en-US"/>
        </w:rPr>
        <w:t xml:space="preserve">develops </w:t>
      </w:r>
      <w:r w:rsidR="00333EB1" w:rsidRPr="00A9521A">
        <w:rPr>
          <w:rFonts w:ascii="Times New Roman" w:hAnsi="Times New Roman" w:cs="Times New Roman"/>
          <w:color w:val="403838"/>
          <w:sz w:val="24"/>
          <w:szCs w:val="24"/>
          <w:shd w:val="clear" w:color="auto" w:fill="FFFFFF"/>
        </w:rPr>
        <w:t>personal, moral, social, political, cultural</w:t>
      </w:r>
      <w:r w:rsidR="006E65BD">
        <w:rPr>
          <w:rFonts w:ascii="Times New Roman" w:hAnsi="Times New Roman" w:cs="Times New Roman"/>
          <w:color w:val="403838"/>
          <w:sz w:val="24"/>
          <w:szCs w:val="24"/>
          <w:shd w:val="clear" w:color="auto" w:fill="FFFFFF"/>
          <w:lang w:val="en-US"/>
        </w:rPr>
        <w:t xml:space="preserve"> knowledge </w:t>
      </w:r>
      <w:r w:rsidR="002F2C17">
        <w:rPr>
          <w:rFonts w:ascii="Times New Roman" w:hAnsi="Times New Roman" w:cs="Times New Roman"/>
          <w:color w:val="403838"/>
          <w:sz w:val="24"/>
          <w:szCs w:val="24"/>
          <w:shd w:val="clear" w:color="auto" w:fill="FFFFFF"/>
          <w:lang w:val="en-US"/>
        </w:rPr>
        <w:t>along with</w:t>
      </w:r>
      <w:r w:rsidR="006E65BD">
        <w:rPr>
          <w:rFonts w:ascii="Times New Roman" w:hAnsi="Times New Roman" w:cs="Times New Roman"/>
          <w:color w:val="403838"/>
          <w:sz w:val="24"/>
          <w:szCs w:val="24"/>
          <w:shd w:val="clear" w:color="auto" w:fill="FFFFFF"/>
          <w:lang w:val="en-US"/>
        </w:rPr>
        <w:t xml:space="preserve"> </w:t>
      </w:r>
      <w:r w:rsidR="002F2C17">
        <w:rPr>
          <w:rFonts w:ascii="Times New Roman" w:hAnsi="Times New Roman" w:cs="Times New Roman"/>
          <w:color w:val="403838"/>
          <w:sz w:val="24"/>
          <w:szCs w:val="24"/>
          <w:shd w:val="clear" w:color="auto" w:fill="FFFFFF"/>
          <w:lang w:val="en-US"/>
        </w:rPr>
        <w:t xml:space="preserve">core </w:t>
      </w:r>
      <w:r w:rsidR="00333EB1" w:rsidRPr="00A9521A">
        <w:rPr>
          <w:rFonts w:ascii="Times New Roman" w:hAnsi="Times New Roman" w:cs="Times New Roman"/>
          <w:color w:val="403838"/>
          <w:sz w:val="24"/>
          <w:szCs w:val="24"/>
          <w:shd w:val="clear" w:color="auto" w:fill="FFFFFF"/>
        </w:rPr>
        <w:t>academic</w:t>
      </w:r>
      <w:r w:rsidR="006E65BD">
        <w:rPr>
          <w:rFonts w:ascii="Times New Roman" w:hAnsi="Times New Roman" w:cs="Times New Roman"/>
          <w:color w:val="403838"/>
          <w:sz w:val="24"/>
          <w:szCs w:val="24"/>
          <w:shd w:val="clear" w:color="auto" w:fill="FFFFFF"/>
          <w:lang w:val="en-US"/>
        </w:rPr>
        <w:t xml:space="preserve"> skills and theoretical</w:t>
      </w:r>
      <w:r w:rsidR="00333EB1" w:rsidRPr="00A9521A">
        <w:rPr>
          <w:rFonts w:ascii="Times New Roman" w:hAnsi="Times New Roman" w:cs="Times New Roman"/>
          <w:color w:val="403838"/>
          <w:sz w:val="24"/>
          <w:szCs w:val="24"/>
          <w:shd w:val="clear" w:color="auto" w:fill="FFFFFF"/>
        </w:rPr>
        <w:t xml:space="preserve"> knowledge</w:t>
      </w:r>
      <w:r w:rsidR="006E65BD">
        <w:rPr>
          <w:rFonts w:ascii="Times New Roman" w:hAnsi="Times New Roman" w:cs="Times New Roman"/>
          <w:color w:val="403838"/>
          <w:sz w:val="24"/>
          <w:szCs w:val="24"/>
          <w:shd w:val="clear" w:color="auto" w:fill="FFFFFF"/>
          <w:lang w:val="en-US"/>
        </w:rPr>
        <w:t>.</w:t>
      </w:r>
    </w:p>
    <w:p w:rsidR="006E7057" w:rsidRDefault="006E7057" w:rsidP="00A9521A">
      <w:pPr>
        <w:pStyle w:val="ListParagraph"/>
        <w:numPr>
          <w:ilvl w:val="0"/>
          <w:numId w:val="0"/>
        </w:numPr>
        <w:ind w:left="720"/>
        <w:rPr>
          <w:rFonts w:ascii="Times New Roman" w:hAnsi="Times New Roman" w:cs="Times New Roman"/>
          <w:color w:val="403838"/>
          <w:sz w:val="24"/>
          <w:szCs w:val="24"/>
          <w:shd w:val="clear" w:color="auto" w:fill="FFFFFF"/>
          <w:lang w:val="en-US"/>
        </w:rPr>
      </w:pPr>
    </w:p>
    <w:p w:rsidR="00566896" w:rsidRPr="006E7057" w:rsidRDefault="006E7057" w:rsidP="006E7057">
      <w:pPr>
        <w:pStyle w:val="Heading2"/>
        <w:rPr>
          <w:shd w:val="clear" w:color="auto" w:fill="FFFFFF"/>
        </w:rPr>
      </w:pPr>
      <w:bookmarkStart w:id="3" w:name="_Toc420612642"/>
      <w:r w:rsidRPr="006E7057">
        <w:rPr>
          <w:shd w:val="clear" w:color="auto" w:fill="FFFFFF"/>
        </w:rPr>
        <w:t>2.4</w:t>
      </w:r>
      <w:r>
        <w:rPr>
          <w:shd w:val="clear" w:color="auto" w:fill="FFFFFF"/>
        </w:rPr>
        <w:t>d Response</w:t>
      </w:r>
      <w:bookmarkEnd w:id="3"/>
    </w:p>
    <w:p w:rsidR="006E7057" w:rsidRDefault="006E7057" w:rsidP="006E7057">
      <w:pPr>
        <w:pStyle w:val="ListParagraph"/>
        <w:numPr>
          <w:ilvl w:val="0"/>
          <w:numId w:val="0"/>
        </w:numPr>
        <w:rPr>
          <w:rFonts w:ascii="Times New Roman" w:hAnsi="Times New Roman" w:cs="Times New Roman"/>
          <w:color w:val="403838"/>
          <w:sz w:val="24"/>
          <w:szCs w:val="24"/>
          <w:shd w:val="clear" w:color="auto" w:fill="FFFFFF"/>
          <w:lang w:val="en-US"/>
        </w:rPr>
      </w:pPr>
    </w:p>
    <w:p w:rsidR="00566896" w:rsidRPr="00406EED" w:rsidRDefault="00406EED" w:rsidP="005632F6">
      <w:pPr>
        <w:pStyle w:val="ListParagraph"/>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color w:val="403838"/>
          <w:sz w:val="24"/>
          <w:szCs w:val="24"/>
          <w:shd w:val="clear" w:color="auto" w:fill="FFFFFF"/>
          <w:lang w:val="en-US"/>
        </w:rPr>
      </w:pPr>
      <w:r w:rsidRPr="00406EED">
        <w:rPr>
          <w:rFonts w:ascii="Times New Roman" w:hAnsi="Times New Roman" w:cs="Times New Roman"/>
          <w:b/>
          <w:color w:val="403838"/>
          <w:sz w:val="24"/>
          <w:szCs w:val="24"/>
          <w:shd w:val="clear" w:color="auto" w:fill="FFFFFF"/>
          <w:lang w:val="en-US"/>
        </w:rPr>
        <w:t xml:space="preserve">Review Committee Question 2.4d.  </w:t>
      </w:r>
      <w:r w:rsidR="00566896" w:rsidRPr="00406EED">
        <w:rPr>
          <w:rFonts w:ascii="Times New Roman" w:hAnsi="Times New Roman" w:cs="Times New Roman"/>
          <w:b/>
          <w:color w:val="403838"/>
          <w:sz w:val="24"/>
          <w:szCs w:val="24"/>
          <w:shd w:val="clear" w:color="auto" w:fill="FFFFFF"/>
          <w:lang w:val="en-US"/>
        </w:rPr>
        <w:t>Please clarify the students’ and teachers’ schedules.</w:t>
      </w:r>
    </w:p>
    <w:p w:rsidR="00861E23" w:rsidRPr="005632F6" w:rsidRDefault="00566896" w:rsidP="00DB5ACC">
      <w:pPr>
        <w:shd w:val="clear" w:color="auto" w:fill="FFFFFF"/>
        <w:rPr>
          <w:rFonts w:ascii="Times New Roman" w:hAnsi="Times New Roman"/>
          <w:szCs w:val="24"/>
        </w:rPr>
      </w:pPr>
      <w:r>
        <w:rPr>
          <w:rFonts w:ascii="Times New Roman" w:hAnsi="Times New Roman"/>
          <w:iCs/>
          <w:color w:val="000000"/>
          <w:szCs w:val="24"/>
        </w:rPr>
        <w:t>The table that follows provides details for student</w:t>
      </w:r>
      <w:r w:rsidR="00406EED">
        <w:rPr>
          <w:rFonts w:ascii="Times New Roman" w:hAnsi="Times New Roman"/>
          <w:iCs/>
          <w:color w:val="000000"/>
          <w:szCs w:val="24"/>
        </w:rPr>
        <w:t>s’</w:t>
      </w:r>
      <w:r>
        <w:rPr>
          <w:rFonts w:ascii="Times New Roman" w:hAnsi="Times New Roman"/>
          <w:iCs/>
          <w:color w:val="000000"/>
          <w:szCs w:val="24"/>
        </w:rPr>
        <w:t xml:space="preserve"> and teacher</w:t>
      </w:r>
      <w:r w:rsidR="00406EED">
        <w:rPr>
          <w:rFonts w:ascii="Times New Roman" w:hAnsi="Times New Roman"/>
          <w:iCs/>
          <w:color w:val="000000"/>
          <w:szCs w:val="24"/>
        </w:rPr>
        <w:t>s’</w:t>
      </w:r>
      <w:r>
        <w:rPr>
          <w:rFonts w:ascii="Times New Roman" w:hAnsi="Times New Roman"/>
          <w:iCs/>
          <w:color w:val="000000"/>
          <w:szCs w:val="24"/>
        </w:rPr>
        <w:t xml:space="preserve"> schedules.  It </w:t>
      </w:r>
      <w:r w:rsidR="00406EED">
        <w:rPr>
          <w:rFonts w:ascii="Times New Roman" w:hAnsi="Times New Roman"/>
          <w:iCs/>
          <w:color w:val="000000"/>
          <w:szCs w:val="24"/>
        </w:rPr>
        <w:t>provides:  D</w:t>
      </w:r>
      <w:r>
        <w:rPr>
          <w:rFonts w:ascii="Times New Roman" w:hAnsi="Times New Roman"/>
          <w:iCs/>
          <w:color w:val="000000"/>
          <w:szCs w:val="24"/>
        </w:rPr>
        <w:t xml:space="preserve">aily Student Actions, </w:t>
      </w:r>
      <w:r w:rsidR="00406EED">
        <w:rPr>
          <w:rFonts w:ascii="Times New Roman" w:hAnsi="Times New Roman"/>
          <w:iCs/>
          <w:color w:val="000000"/>
          <w:szCs w:val="24"/>
        </w:rPr>
        <w:t xml:space="preserve">Daily </w:t>
      </w:r>
      <w:r>
        <w:rPr>
          <w:rFonts w:ascii="Times New Roman" w:hAnsi="Times New Roman"/>
          <w:iCs/>
          <w:color w:val="000000"/>
          <w:szCs w:val="24"/>
        </w:rPr>
        <w:t>Tea</w:t>
      </w:r>
      <w:r w:rsidR="00406EED">
        <w:rPr>
          <w:rFonts w:ascii="Times New Roman" w:hAnsi="Times New Roman"/>
          <w:iCs/>
          <w:color w:val="000000"/>
          <w:szCs w:val="24"/>
        </w:rPr>
        <w:t xml:space="preserve">cher Actions including </w:t>
      </w:r>
      <w:r>
        <w:rPr>
          <w:rFonts w:ascii="Times New Roman" w:hAnsi="Times New Roman"/>
          <w:iCs/>
          <w:color w:val="000000"/>
          <w:szCs w:val="24"/>
        </w:rPr>
        <w:t>Teacher Preparation Time</w:t>
      </w:r>
      <w:r w:rsidR="00DB5ACC">
        <w:rPr>
          <w:rFonts w:ascii="Times New Roman" w:hAnsi="Times New Roman"/>
          <w:iCs/>
          <w:color w:val="000000"/>
          <w:szCs w:val="24"/>
        </w:rPr>
        <w:t xml:space="preserve">.  </w:t>
      </w:r>
      <w:r w:rsidR="00406EED">
        <w:rPr>
          <w:rFonts w:ascii="Times New Roman" w:hAnsi="Times New Roman"/>
          <w:szCs w:val="24"/>
        </w:rPr>
        <w:t>It</w:t>
      </w:r>
      <w:r w:rsidR="009460A5">
        <w:rPr>
          <w:rFonts w:ascii="Times New Roman" w:hAnsi="Times New Roman"/>
          <w:szCs w:val="24"/>
        </w:rPr>
        <w:t xml:space="preserve"> </w:t>
      </w:r>
      <w:r w:rsidR="00861E23" w:rsidRPr="005632F6">
        <w:rPr>
          <w:rFonts w:ascii="Times New Roman" w:hAnsi="Times New Roman"/>
          <w:szCs w:val="24"/>
        </w:rPr>
        <w:t xml:space="preserve">shows the following </w:t>
      </w:r>
      <w:r w:rsidR="00DB5ACC">
        <w:rPr>
          <w:rFonts w:ascii="Times New Roman" w:hAnsi="Times New Roman"/>
          <w:szCs w:val="24"/>
        </w:rPr>
        <w:t xml:space="preserve">scheduled four </w:t>
      </w:r>
      <w:r w:rsidR="009460A5">
        <w:rPr>
          <w:rFonts w:ascii="Times New Roman" w:hAnsi="Times New Roman"/>
          <w:szCs w:val="24"/>
        </w:rPr>
        <w:t>90-</w:t>
      </w:r>
      <w:r w:rsidR="00861E23" w:rsidRPr="005632F6">
        <w:rPr>
          <w:rFonts w:ascii="Times New Roman" w:hAnsi="Times New Roman"/>
          <w:szCs w:val="24"/>
        </w:rPr>
        <w:t xml:space="preserve">minute instructional periods </w:t>
      </w:r>
      <w:r w:rsidR="00DB5ACC">
        <w:rPr>
          <w:rFonts w:ascii="Times New Roman" w:hAnsi="Times New Roman"/>
          <w:szCs w:val="24"/>
        </w:rPr>
        <w:t>daily, one Flex period and one Open Flex period.</w:t>
      </w:r>
    </w:p>
    <w:p w:rsidR="00861E23" w:rsidRPr="005632F6" w:rsidRDefault="00861E23" w:rsidP="00861E23">
      <w:pPr>
        <w:pStyle w:val="Paragraph"/>
        <w:spacing w:before="0" w:after="0" w:line="240" w:lineRule="auto"/>
        <w:rPr>
          <w:rFonts w:ascii="Times New Roman" w:hAnsi="Times New Roman"/>
          <w:sz w:val="24"/>
          <w:szCs w:val="24"/>
          <w:lang w:val="en-US"/>
        </w:rPr>
      </w:pPr>
    </w:p>
    <w:p w:rsidR="00566896" w:rsidRPr="005632F6" w:rsidRDefault="00C83E78" w:rsidP="005632F6">
      <w:pPr>
        <w:pStyle w:val="ListParagraph"/>
        <w:spacing w:before="0" w:after="0"/>
        <w:rPr>
          <w:rFonts w:ascii="Times New Roman" w:hAnsi="Times New Roman" w:cs="Times New Roman"/>
          <w:sz w:val="24"/>
          <w:szCs w:val="24"/>
        </w:rPr>
      </w:pPr>
      <w:r w:rsidRPr="005632F6">
        <w:rPr>
          <w:rFonts w:ascii="Times New Roman" w:hAnsi="Times New Roman" w:cs="Times New Roman"/>
          <w:sz w:val="24"/>
          <w:szCs w:val="24"/>
        </w:rPr>
        <w:t xml:space="preserve">Computer-based </w:t>
      </w:r>
      <w:r w:rsidR="00DB5ACC">
        <w:rPr>
          <w:rFonts w:ascii="Times New Roman" w:hAnsi="Times New Roman" w:cs="Times New Roman"/>
          <w:sz w:val="24"/>
          <w:szCs w:val="24"/>
          <w:lang w:val="en-US"/>
        </w:rPr>
        <w:t>Integrated Math</w:t>
      </w:r>
    </w:p>
    <w:p w:rsidR="00C83E78" w:rsidRPr="005632F6" w:rsidRDefault="00DB5ACC" w:rsidP="005632F6">
      <w:pPr>
        <w:pStyle w:val="ListParagraph"/>
        <w:spacing w:before="0" w:after="0"/>
        <w:rPr>
          <w:rFonts w:ascii="Times New Roman" w:hAnsi="Times New Roman" w:cs="Times New Roman"/>
          <w:sz w:val="24"/>
          <w:szCs w:val="24"/>
        </w:rPr>
      </w:pPr>
      <w:r>
        <w:rPr>
          <w:rFonts w:ascii="Times New Roman" w:hAnsi="Times New Roman" w:cs="Times New Roman"/>
          <w:sz w:val="24"/>
          <w:szCs w:val="24"/>
          <w:lang w:val="en-US"/>
        </w:rPr>
        <w:t>Computer-based Integrated Science</w:t>
      </w:r>
    </w:p>
    <w:p w:rsidR="00C83E78" w:rsidRPr="00DB5ACC" w:rsidRDefault="00DB5ACC" w:rsidP="005632F6">
      <w:pPr>
        <w:pStyle w:val="ListParagraph"/>
        <w:spacing w:before="0" w:after="0"/>
        <w:rPr>
          <w:rFonts w:ascii="Times New Roman" w:hAnsi="Times New Roman" w:cs="Times New Roman"/>
          <w:sz w:val="24"/>
          <w:szCs w:val="24"/>
        </w:rPr>
      </w:pPr>
      <w:r>
        <w:rPr>
          <w:rFonts w:ascii="Times New Roman" w:hAnsi="Times New Roman" w:cs="Times New Roman"/>
          <w:sz w:val="24"/>
          <w:szCs w:val="24"/>
        </w:rPr>
        <w:t>Lunch</w:t>
      </w:r>
    </w:p>
    <w:p w:rsidR="00DB5ACC" w:rsidRPr="005632F6" w:rsidRDefault="00DB5ACC" w:rsidP="005632F6">
      <w:pPr>
        <w:pStyle w:val="ListParagraph"/>
        <w:spacing w:before="0" w:after="0"/>
        <w:rPr>
          <w:rFonts w:ascii="Times New Roman" w:hAnsi="Times New Roman" w:cs="Times New Roman"/>
          <w:sz w:val="24"/>
          <w:szCs w:val="24"/>
        </w:rPr>
      </w:pPr>
      <w:r>
        <w:rPr>
          <w:rFonts w:ascii="Times New Roman" w:hAnsi="Times New Roman" w:cs="Times New Roman"/>
          <w:sz w:val="24"/>
          <w:szCs w:val="24"/>
          <w:lang w:val="en-US"/>
        </w:rPr>
        <w:t>Direct Instruction Integrated Humanities (Including History and American Government)</w:t>
      </w:r>
    </w:p>
    <w:p w:rsidR="00DB5ACC" w:rsidRPr="00DB5ACC" w:rsidRDefault="00C83E78" w:rsidP="005632F6">
      <w:pPr>
        <w:pStyle w:val="ListParagraph"/>
        <w:spacing w:before="0" w:after="0"/>
        <w:rPr>
          <w:rFonts w:ascii="Times New Roman" w:hAnsi="Times New Roman" w:cs="Times New Roman"/>
          <w:sz w:val="24"/>
          <w:szCs w:val="24"/>
        </w:rPr>
      </w:pPr>
      <w:r w:rsidRPr="00DB5ACC">
        <w:rPr>
          <w:rFonts w:ascii="Times New Roman" w:hAnsi="Times New Roman" w:cs="Times New Roman"/>
          <w:sz w:val="24"/>
          <w:szCs w:val="24"/>
        </w:rPr>
        <w:t>Computer-based an</w:t>
      </w:r>
      <w:r w:rsidR="00DB5ACC">
        <w:rPr>
          <w:rFonts w:ascii="Times New Roman" w:hAnsi="Times New Roman" w:cs="Times New Roman"/>
          <w:sz w:val="24"/>
          <w:szCs w:val="24"/>
        </w:rPr>
        <w:t xml:space="preserve">d Direct Instruction Flex Time </w:t>
      </w:r>
    </w:p>
    <w:p w:rsidR="00C83E78" w:rsidRPr="00DB5ACC" w:rsidRDefault="00DB5ACC" w:rsidP="005632F6">
      <w:pPr>
        <w:pStyle w:val="ListParagraph"/>
        <w:spacing w:before="0" w:after="0"/>
        <w:rPr>
          <w:rFonts w:ascii="Times New Roman" w:hAnsi="Times New Roman" w:cs="Times New Roman"/>
          <w:sz w:val="24"/>
          <w:szCs w:val="24"/>
        </w:rPr>
      </w:pPr>
      <w:r>
        <w:rPr>
          <w:rFonts w:ascii="Times New Roman" w:hAnsi="Times New Roman" w:cs="Times New Roman"/>
          <w:sz w:val="24"/>
          <w:szCs w:val="24"/>
          <w:lang w:val="en-US"/>
        </w:rPr>
        <w:t>Direct Instruction, Dual Enrollment,</w:t>
      </w:r>
      <w:r w:rsidR="00C83E78" w:rsidRPr="00DB5ACC">
        <w:rPr>
          <w:rFonts w:ascii="Times New Roman" w:hAnsi="Times New Roman" w:cs="Times New Roman"/>
          <w:sz w:val="24"/>
          <w:szCs w:val="24"/>
        </w:rPr>
        <w:t xml:space="preserve"> Career Pathways </w:t>
      </w:r>
    </w:p>
    <w:p w:rsidR="005632F6" w:rsidRPr="00DB5ACC" w:rsidRDefault="005632F6" w:rsidP="00DB5ACC">
      <w:pPr>
        <w:pStyle w:val="ListParagraph"/>
        <w:rPr>
          <w:rFonts w:ascii="Times New Roman" w:hAnsi="Times New Roman" w:cs="Times New Roman"/>
          <w:sz w:val="24"/>
          <w:szCs w:val="24"/>
        </w:rPr>
      </w:pPr>
      <w:r w:rsidRPr="005632F6">
        <w:rPr>
          <w:rFonts w:ascii="Times New Roman" w:hAnsi="Times New Roman" w:cs="Times New Roman"/>
          <w:sz w:val="24"/>
          <w:szCs w:val="24"/>
        </w:rPr>
        <w:t>Open Flex Time (30</w:t>
      </w:r>
      <w:r w:rsidR="00DB5ACC">
        <w:rPr>
          <w:rFonts w:ascii="Times New Roman" w:hAnsi="Times New Roman" w:cs="Times New Roman"/>
          <w:sz w:val="24"/>
          <w:szCs w:val="24"/>
          <w:lang w:val="en-US"/>
        </w:rPr>
        <w:t>+</w:t>
      </w:r>
      <w:r w:rsidRPr="005632F6">
        <w:rPr>
          <w:rFonts w:ascii="Times New Roman" w:hAnsi="Times New Roman" w:cs="Times New Roman"/>
          <w:sz w:val="24"/>
          <w:szCs w:val="24"/>
        </w:rPr>
        <w:t xml:space="preserve"> Minutes--after end of school day</w:t>
      </w:r>
      <w:r w:rsidRPr="005632F6">
        <w:t>)</w:t>
      </w:r>
      <w:r w:rsidR="00DB5ACC">
        <w:rPr>
          <w:lang w:val="en-US"/>
        </w:rPr>
        <w:t xml:space="preserve"> for </w:t>
      </w:r>
      <w:r w:rsidR="00DB5ACC" w:rsidRPr="00406EED">
        <w:rPr>
          <w:rFonts w:ascii="Times New Roman" w:hAnsi="Times New Roman" w:cs="Times New Roman"/>
          <w:sz w:val="24"/>
          <w:szCs w:val="24"/>
        </w:rPr>
        <w:t>Teacher</w:t>
      </w:r>
      <w:r w:rsidR="00DB5ACC">
        <w:rPr>
          <w:rFonts w:ascii="Times New Roman" w:hAnsi="Times New Roman" w:cs="Times New Roman"/>
          <w:sz w:val="24"/>
          <w:szCs w:val="24"/>
          <w:lang w:val="en-US"/>
        </w:rPr>
        <w:t>s</w:t>
      </w:r>
      <w:r w:rsidR="00DB5ACC" w:rsidRPr="00406EED">
        <w:rPr>
          <w:rFonts w:ascii="Times New Roman" w:hAnsi="Times New Roman" w:cs="Times New Roman"/>
          <w:sz w:val="24"/>
          <w:szCs w:val="24"/>
        </w:rPr>
        <w:t>/</w:t>
      </w:r>
      <w:r w:rsidR="00DB5ACC">
        <w:rPr>
          <w:rFonts w:ascii="Times New Roman" w:hAnsi="Times New Roman" w:cs="Times New Roman"/>
          <w:sz w:val="24"/>
          <w:szCs w:val="24"/>
          <w:lang w:val="en-US"/>
        </w:rPr>
        <w:t>Staff/</w:t>
      </w:r>
      <w:r w:rsidR="00DB5ACC" w:rsidRPr="00406EED">
        <w:rPr>
          <w:rFonts w:ascii="Times New Roman" w:hAnsi="Times New Roman" w:cs="Times New Roman"/>
          <w:sz w:val="24"/>
          <w:szCs w:val="24"/>
        </w:rPr>
        <w:t>Administrator Collaboration</w:t>
      </w:r>
      <w:r w:rsidR="00DB5ACC" w:rsidRPr="00406EED">
        <w:rPr>
          <w:rFonts w:ascii="Times New Roman" w:hAnsi="Times New Roman" w:cs="Times New Roman"/>
          <w:sz w:val="24"/>
          <w:szCs w:val="24"/>
          <w:lang w:val="en-US"/>
        </w:rPr>
        <w:t xml:space="preserve"> and </w:t>
      </w:r>
      <w:r w:rsidR="00DB5ACC" w:rsidRPr="00406EED">
        <w:rPr>
          <w:rFonts w:ascii="Times New Roman" w:hAnsi="Times New Roman" w:cs="Times New Roman"/>
          <w:sz w:val="24"/>
          <w:szCs w:val="24"/>
        </w:rPr>
        <w:t>Student Personalized Learning</w:t>
      </w:r>
    </w:p>
    <w:p w:rsidR="005632F6" w:rsidRPr="00E247B4" w:rsidRDefault="005632F6" w:rsidP="005632F6">
      <w:pPr>
        <w:pStyle w:val="Paragraph"/>
        <w:spacing w:before="0" w:after="0" w:line="240" w:lineRule="auto"/>
        <w:rPr>
          <w:rFonts w:ascii="Times New Roman" w:hAnsi="Times New Roman"/>
          <w:b/>
          <w:sz w:val="20"/>
          <w:szCs w:val="20"/>
          <w:lang w:val="en-US"/>
        </w:rPr>
      </w:pPr>
    </w:p>
    <w:p w:rsidR="005632F6" w:rsidRDefault="005632F6" w:rsidP="00C83E78">
      <w:pPr>
        <w:pStyle w:val="Paragraph"/>
        <w:spacing w:before="0" w:after="0" w:line="240" w:lineRule="auto"/>
        <w:rPr>
          <w:rFonts w:ascii="Times New Roman" w:hAnsi="Times New Roman"/>
          <w:b/>
          <w:sz w:val="20"/>
          <w:szCs w:val="20"/>
          <w:lang w:val="en-US"/>
        </w:rPr>
      </w:pPr>
    </w:p>
    <w:p w:rsidR="005632F6" w:rsidRDefault="005632F6" w:rsidP="00C83E78">
      <w:pPr>
        <w:pStyle w:val="Paragraph"/>
        <w:spacing w:before="0" w:after="0" w:line="240" w:lineRule="auto"/>
        <w:rPr>
          <w:rFonts w:ascii="Times New Roman" w:hAnsi="Times New Roman"/>
          <w:b/>
          <w:sz w:val="20"/>
          <w:szCs w:val="20"/>
          <w:lang w:val="en-US"/>
        </w:rPr>
      </w:pPr>
    </w:p>
    <w:p w:rsidR="00C83E78" w:rsidRPr="00E247B4" w:rsidRDefault="00C83E78" w:rsidP="00C83E78">
      <w:pPr>
        <w:pStyle w:val="Paragraph"/>
        <w:spacing w:before="0" w:after="0" w:line="240" w:lineRule="auto"/>
        <w:rPr>
          <w:rFonts w:ascii="Times New Roman" w:hAnsi="Times New Roman"/>
          <w:b/>
          <w:sz w:val="20"/>
          <w:szCs w:val="20"/>
          <w:lang w:val="en-US"/>
        </w:rPr>
      </w:pPr>
    </w:p>
    <w:p w:rsidR="00C83E78" w:rsidRDefault="00C83E78" w:rsidP="00C83E78">
      <w:pPr>
        <w:shd w:val="clear" w:color="auto" w:fill="FFFFFF"/>
        <w:rPr>
          <w:rFonts w:ascii="Times New Roman" w:eastAsiaTheme="minorEastAsia" w:hAnsi="Times New Roman"/>
          <w:b/>
          <w:color w:val="444444"/>
          <w:sz w:val="20"/>
        </w:rPr>
      </w:pPr>
    </w:p>
    <w:p w:rsidR="00C83E78" w:rsidRDefault="00C83E78" w:rsidP="00C83E78">
      <w:pPr>
        <w:shd w:val="clear" w:color="auto" w:fill="FFFFFF"/>
        <w:rPr>
          <w:rFonts w:ascii="Times New Roman" w:eastAsiaTheme="minorEastAsia" w:hAnsi="Times New Roman"/>
          <w:b/>
          <w:color w:val="444444"/>
          <w:sz w:val="20"/>
        </w:rPr>
      </w:pPr>
    </w:p>
    <w:p w:rsidR="00C83E78" w:rsidRPr="00C83E78" w:rsidRDefault="00C83E78" w:rsidP="00C83E78">
      <w:pPr>
        <w:shd w:val="clear" w:color="auto" w:fill="FFFFFF"/>
        <w:rPr>
          <w:rFonts w:ascii="Times New Roman" w:eastAsiaTheme="minorEastAsia" w:hAnsi="Times New Roman"/>
          <w:b/>
          <w:color w:val="444444"/>
          <w:sz w:val="20"/>
        </w:rPr>
        <w:sectPr w:rsidR="00C83E78" w:rsidRPr="00C83E78" w:rsidSect="000D5DCD">
          <w:endnotePr>
            <w:numFmt w:val="decimal"/>
          </w:endnotePr>
          <w:pgSz w:w="12240" w:h="15840" w:code="1"/>
          <w:pgMar w:top="1440" w:right="1440" w:bottom="1440" w:left="1440" w:header="720" w:footer="720" w:gutter="0"/>
          <w:cols w:space="720"/>
          <w:docGrid w:linePitch="360"/>
        </w:sectPr>
      </w:pPr>
    </w:p>
    <w:p w:rsidR="00DC3EC8" w:rsidRDefault="00DC3EC8" w:rsidP="00DC3EC8"/>
    <w:p w:rsidR="00DC3EC8" w:rsidRDefault="00DC3EC8" w:rsidP="00DC3EC8"/>
    <w:tbl>
      <w:tblPr>
        <w:tblStyle w:val="LightList"/>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4688"/>
        <w:gridCol w:w="1620"/>
        <w:gridCol w:w="3150"/>
        <w:gridCol w:w="1710"/>
      </w:tblGrid>
      <w:tr w:rsidR="00FC7184" w:rsidTr="00F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8" w:type="dxa"/>
            <w:gridSpan w:val="5"/>
            <w:tcBorders>
              <w:top w:val="single" w:sz="4" w:space="0" w:color="auto"/>
              <w:left w:val="single" w:sz="4" w:space="0" w:color="auto"/>
              <w:bottom w:val="single" w:sz="4" w:space="0" w:color="auto"/>
              <w:right w:val="single" w:sz="4" w:space="0" w:color="auto"/>
            </w:tcBorders>
            <w:hideMark/>
          </w:tcPr>
          <w:p w:rsidR="00FC7184" w:rsidRDefault="00FC7184">
            <w:pPr>
              <w:pStyle w:val="FigureTitle"/>
              <w:spacing w:before="0" w:after="0"/>
              <w:rPr>
                <w:rFonts w:ascii="Times New Roman" w:eastAsia="MS Mincho" w:hAnsi="Times New Roman"/>
                <w:sz w:val="28"/>
                <w:szCs w:val="20"/>
                <w:lang w:val="en-US" w:eastAsia="ja-JP"/>
              </w:rPr>
            </w:pPr>
            <w:r>
              <w:rPr>
                <w:rFonts w:ascii="Times New Roman" w:eastAsia="MS Mincho" w:hAnsi="Times New Roman"/>
                <w:sz w:val="28"/>
                <w:szCs w:val="20"/>
                <w:lang w:val="en-US" w:eastAsia="ja-JP"/>
              </w:rPr>
              <w:t xml:space="preserve">Student &amp; Teacher Daily Schedules with Student and Teacher Actions and Room Assignments </w:t>
            </w:r>
          </w:p>
          <w:p w:rsidR="00FC7184" w:rsidRDefault="00FC7184">
            <w:pPr>
              <w:jc w:val="center"/>
              <w:rPr>
                <w:iCs/>
              </w:rPr>
            </w:pPr>
            <w:r>
              <w:rPr>
                <w:rFonts w:ascii="Times New Roman" w:eastAsia="MS Mincho" w:hAnsi="Times New Roman"/>
                <w:iCs/>
                <w:lang w:eastAsia="ja-JP"/>
              </w:rPr>
              <w:t>Revised Version of Table 2.4.3.  (Sample CFA Student Weekly/Daily Schedule)</w:t>
            </w:r>
          </w:p>
        </w:tc>
      </w:tr>
      <w:tr w:rsidR="00FC7184" w:rsidTr="00924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hideMark/>
          </w:tcPr>
          <w:p w:rsidR="00FC7184" w:rsidRDefault="00FC7184">
            <w:pPr>
              <w:rPr>
                <w:iCs/>
              </w:rPr>
            </w:pPr>
            <w:r>
              <w:rPr>
                <w:iCs/>
              </w:rPr>
              <w:t>Period</w:t>
            </w:r>
          </w:p>
        </w:tc>
        <w:tc>
          <w:tcPr>
            <w:tcW w:w="4688" w:type="dxa"/>
            <w:tcBorders>
              <w:top w:val="single" w:sz="4" w:space="0" w:color="auto"/>
              <w:left w:val="single" w:sz="4" w:space="0" w:color="auto"/>
              <w:bottom w:val="single" w:sz="4" w:space="0" w:color="auto"/>
              <w:right w:val="single" w:sz="4" w:space="0" w:color="auto"/>
            </w:tcBorders>
            <w:hideMark/>
          </w:tcPr>
          <w:p w:rsidR="00FC7184" w:rsidRDefault="00FC7184">
            <w:pPr>
              <w:cnfStyle w:val="000000100000" w:firstRow="0" w:lastRow="0" w:firstColumn="0" w:lastColumn="0" w:oddVBand="0" w:evenVBand="0" w:oddHBand="1" w:evenHBand="0" w:firstRowFirstColumn="0" w:firstRowLastColumn="0" w:lastRowFirstColumn="0" w:lastRowLastColumn="0"/>
              <w:rPr>
                <w:iCs/>
              </w:rPr>
            </w:pPr>
            <w:r>
              <w:rPr>
                <w:iCs/>
              </w:rPr>
              <w:t>Computer Based Integrated Math</w:t>
            </w:r>
          </w:p>
        </w:tc>
        <w:tc>
          <w:tcPr>
            <w:tcW w:w="1620" w:type="dxa"/>
            <w:tcBorders>
              <w:top w:val="single" w:sz="4" w:space="0" w:color="auto"/>
              <w:left w:val="single" w:sz="4" w:space="0" w:color="auto"/>
              <w:bottom w:val="single" w:sz="4" w:space="0" w:color="auto"/>
              <w:right w:val="single" w:sz="4" w:space="0" w:color="auto"/>
            </w:tcBorders>
            <w:hideMark/>
          </w:tcPr>
          <w:p w:rsidR="00FC7184" w:rsidRDefault="00FC7184">
            <w:pPr>
              <w:jc w:val="center"/>
              <w:cnfStyle w:val="000000100000" w:firstRow="0" w:lastRow="0" w:firstColumn="0" w:lastColumn="0" w:oddVBand="0" w:evenVBand="0" w:oddHBand="1" w:evenHBand="0" w:firstRowFirstColumn="0" w:firstRowLastColumn="0" w:lastRowFirstColumn="0" w:lastRowLastColumn="0"/>
              <w:rPr>
                <w:iCs/>
              </w:rPr>
            </w:pPr>
            <w:r>
              <w:rPr>
                <w:iCs/>
              </w:rPr>
              <w:t>Computer-Based Integrated Science</w:t>
            </w:r>
          </w:p>
        </w:tc>
        <w:tc>
          <w:tcPr>
            <w:tcW w:w="3150" w:type="dxa"/>
            <w:tcBorders>
              <w:top w:val="single" w:sz="4" w:space="0" w:color="auto"/>
              <w:left w:val="single" w:sz="4" w:space="0" w:color="auto"/>
              <w:bottom w:val="single" w:sz="4" w:space="0" w:color="auto"/>
              <w:right w:val="single" w:sz="4" w:space="0" w:color="auto"/>
            </w:tcBorders>
            <w:hideMark/>
          </w:tcPr>
          <w:p w:rsidR="00FC7184" w:rsidRDefault="00FC7184">
            <w:pPr>
              <w:jc w:val="center"/>
              <w:cnfStyle w:val="000000100000" w:firstRow="0" w:lastRow="0" w:firstColumn="0" w:lastColumn="0" w:oddVBand="0" w:evenVBand="0" w:oddHBand="1" w:evenHBand="0" w:firstRowFirstColumn="0" w:firstRowLastColumn="0" w:lastRowFirstColumn="0" w:lastRowLastColumn="0"/>
              <w:rPr>
                <w:iCs/>
              </w:rPr>
            </w:pPr>
            <w:r>
              <w:rPr>
                <w:iCs/>
              </w:rPr>
              <w:t>Direct Instruction Integrated Humanities (ELA &amp; Social Studies)</w:t>
            </w:r>
          </w:p>
        </w:tc>
        <w:tc>
          <w:tcPr>
            <w:tcW w:w="1710" w:type="dxa"/>
            <w:tcBorders>
              <w:top w:val="single" w:sz="4" w:space="0" w:color="auto"/>
              <w:left w:val="single" w:sz="4" w:space="0" w:color="auto"/>
              <w:bottom w:val="single" w:sz="4" w:space="0" w:color="auto"/>
              <w:right w:val="single" w:sz="4" w:space="0" w:color="auto"/>
            </w:tcBorders>
            <w:hideMark/>
          </w:tcPr>
          <w:p w:rsidR="00FC7184" w:rsidRDefault="00FC7184">
            <w:pPr>
              <w:jc w:val="center"/>
              <w:cnfStyle w:val="000000100000" w:firstRow="0" w:lastRow="0" w:firstColumn="0" w:lastColumn="0" w:oddVBand="0" w:evenVBand="0" w:oddHBand="1" w:evenHBand="0" w:firstRowFirstColumn="0" w:firstRowLastColumn="0" w:lastRowFirstColumn="0" w:lastRowLastColumn="0"/>
              <w:rPr>
                <w:iCs/>
              </w:rPr>
            </w:pPr>
            <w:r>
              <w:rPr>
                <w:iCs/>
              </w:rPr>
              <w:t>Direct Instruction--Career Pathways</w:t>
            </w:r>
          </w:p>
        </w:tc>
      </w:tr>
      <w:tr w:rsidR="00FC7184" w:rsidTr="009240B4">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hideMark/>
          </w:tcPr>
          <w:p w:rsidR="00FC7184" w:rsidRDefault="00FC7184">
            <w:pPr>
              <w:rPr>
                <w:iCs/>
              </w:rPr>
            </w:pPr>
            <w:r>
              <w:rPr>
                <w:iCs/>
              </w:rPr>
              <w:t>8:00-8:25</w:t>
            </w:r>
          </w:p>
        </w:tc>
        <w:tc>
          <w:tcPr>
            <w:tcW w:w="4688"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Breakfast</w:t>
            </w:r>
          </w:p>
        </w:tc>
        <w:tc>
          <w:tcPr>
            <w:tcW w:w="162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Breakfast</w:t>
            </w:r>
          </w:p>
        </w:tc>
        <w:tc>
          <w:tcPr>
            <w:tcW w:w="315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Breakfast</w:t>
            </w:r>
          </w:p>
        </w:tc>
        <w:tc>
          <w:tcPr>
            <w:tcW w:w="171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Breakfast</w:t>
            </w:r>
          </w:p>
        </w:tc>
      </w:tr>
      <w:tr w:rsidR="00FC7184" w:rsidTr="00F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Borders>
              <w:right w:val="single" w:sz="4" w:space="0" w:color="000000" w:themeColor="text1"/>
            </w:tcBorders>
            <w:hideMark/>
          </w:tcPr>
          <w:p w:rsidR="00FC7184" w:rsidRDefault="00FC7184">
            <w:pPr>
              <w:jc w:val="both"/>
              <w:rPr>
                <w:iCs/>
              </w:rPr>
            </w:pPr>
            <w:r>
              <w:rPr>
                <w:iCs/>
              </w:rPr>
              <w:t xml:space="preserve">Transition   </w:t>
            </w:r>
            <w:r>
              <w:rPr>
                <w:rFonts w:ascii="Times New Roman" w:hAnsi="Times New Roman"/>
                <w:iCs/>
                <w:sz w:val="20"/>
              </w:rPr>
              <w:t>8:25-8:30</w:t>
            </w:r>
          </w:p>
        </w:tc>
        <w:tc>
          <w:tcPr>
            <w:tcW w:w="11168" w:type="dxa"/>
            <w:gridSpan w:val="4"/>
            <w:tcBorders>
              <w:left w:val="single" w:sz="4" w:space="0" w:color="auto"/>
            </w:tcBorders>
          </w:tcPr>
          <w:p w:rsidR="00FC7184" w:rsidRDefault="00FC7184">
            <w:pPr>
              <w:cnfStyle w:val="000000100000" w:firstRow="0" w:lastRow="0" w:firstColumn="0" w:lastColumn="0" w:oddVBand="0" w:evenVBand="0" w:oddHBand="1" w:evenHBand="0" w:firstRowFirstColumn="0" w:firstRowLastColumn="0" w:lastRowFirstColumn="0" w:lastRowLastColumn="0"/>
              <w:rPr>
                <w:iCs/>
              </w:rPr>
            </w:pPr>
          </w:p>
        </w:tc>
      </w:tr>
      <w:tr w:rsidR="00FC7184" w:rsidTr="009240B4">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tcPr>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Per 1</w:t>
            </w:r>
          </w:p>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8:30 -10:00 (90 Mins)</w:t>
            </w:r>
          </w:p>
          <w:p w:rsidR="00FC7184" w:rsidRDefault="00FC7184">
            <w:pPr>
              <w:rPr>
                <w:iCs/>
              </w:rPr>
            </w:pPr>
          </w:p>
        </w:tc>
        <w:tc>
          <w:tcPr>
            <w:tcW w:w="4688"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1</w:t>
            </w:r>
          </w:p>
          <w:p w:rsidR="00FC7184" w:rsidRDefault="00FC7184" w:rsidP="00FC7184">
            <w:pPr>
              <w:numPr>
                <w:ilvl w:val="0"/>
                <w:numId w:val="23"/>
              </w:numPr>
              <w:tabs>
                <w:tab w:val="left" w:pos="324"/>
              </w:tabs>
              <w:ind w:left="324" w:hanging="27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szCs w:val="26"/>
              </w:rPr>
            </w:pPr>
            <w:r>
              <w:rPr>
                <w:rFonts w:ascii="Times New Roman" w:eastAsiaTheme="majorEastAsia" w:hAnsi="Times New Roman"/>
                <w:bCs/>
                <w:iCs/>
                <w:sz w:val="20"/>
                <w:szCs w:val="22"/>
              </w:rPr>
              <w:t xml:space="preserve">Student Actions:  Work on personalized learning plan; </w:t>
            </w:r>
          </w:p>
          <w:p w:rsidR="00FC7184" w:rsidRDefault="00FC7184">
            <w:pPr>
              <w:tabs>
                <w:tab w:val="left" w:pos="324"/>
              </w:tabs>
              <w:ind w:left="324" w:hanging="27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szCs w:val="26"/>
              </w:rPr>
            </w:pPr>
          </w:p>
          <w:p w:rsidR="00FC7184" w:rsidRDefault="00FC7184" w:rsidP="00FC7184">
            <w:pPr>
              <w:numPr>
                <w:ilvl w:val="0"/>
                <w:numId w:val="23"/>
              </w:numPr>
              <w:tabs>
                <w:tab w:val="left" w:pos="324"/>
              </w:tabs>
              <w:ind w:left="324" w:hanging="27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szCs w:val="26"/>
              </w:rPr>
            </w:pPr>
            <w:r>
              <w:rPr>
                <w:rFonts w:ascii="Times New Roman" w:eastAsiaTheme="majorEastAsia" w:hAnsi="Times New Roman" w:cstheme="majorBidi"/>
                <w:bCs/>
                <w:iCs/>
                <w:sz w:val="20"/>
                <w:szCs w:val="26"/>
              </w:rPr>
              <w:t>Teacher Actions:  Monitor and pull struggling students out for academic intervention (PullOuts)</w:t>
            </w:r>
          </w:p>
          <w:p w:rsidR="00FC7184" w:rsidRDefault="00FC7184" w:rsidP="00FC7184">
            <w:pPr>
              <w:numPr>
                <w:ilvl w:val="0"/>
                <w:numId w:val="23"/>
              </w:numPr>
              <w:tabs>
                <w:tab w:val="left" w:pos="324"/>
              </w:tabs>
              <w:ind w:left="324" w:hanging="27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szCs w:val="26"/>
                <w:lang w:val="ru-RU"/>
              </w:rPr>
            </w:pPr>
            <w:r>
              <w:rPr>
                <w:rFonts w:ascii="Times New Roman" w:hAnsi="Times New Roman"/>
                <w:iCs/>
                <w:sz w:val="20"/>
                <w:szCs w:val="22"/>
              </w:rPr>
              <w:t>Provide Integrated Instruction</w:t>
            </w:r>
          </w:p>
          <w:p w:rsidR="00FC7184" w:rsidRDefault="00FC7184" w:rsidP="00FC7184">
            <w:pPr>
              <w:numPr>
                <w:ilvl w:val="0"/>
                <w:numId w:val="23"/>
              </w:numPr>
              <w:tabs>
                <w:tab w:val="left" w:pos="324"/>
              </w:tabs>
              <w:ind w:left="324" w:hanging="27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rPr>
            </w:pPr>
            <w:r>
              <w:rPr>
                <w:rFonts w:ascii="Times New Roman" w:eastAsiaTheme="majorEastAsia" w:hAnsi="Times New Roman" w:cstheme="majorBidi"/>
                <w:bCs/>
                <w:iCs/>
                <w:sz w:val="20"/>
              </w:rPr>
              <w:t>Assess Students Progress</w:t>
            </w:r>
          </w:p>
          <w:p w:rsidR="00FC7184" w:rsidRDefault="00FC7184" w:rsidP="00FC7184">
            <w:pPr>
              <w:numPr>
                <w:ilvl w:val="0"/>
                <w:numId w:val="23"/>
              </w:numPr>
              <w:tabs>
                <w:tab w:val="left" w:pos="324"/>
              </w:tabs>
              <w:ind w:left="324" w:hanging="27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szCs w:val="26"/>
              </w:rPr>
            </w:pPr>
            <w:r>
              <w:rPr>
                <w:rFonts w:ascii="Times New Roman" w:hAnsi="Times New Roman"/>
                <w:iCs/>
                <w:sz w:val="20"/>
                <w:szCs w:val="22"/>
              </w:rPr>
              <w:t>Tutor (1:1 and Small Group) (Rotate)</w:t>
            </w:r>
          </w:p>
          <w:p w:rsidR="00FC7184" w:rsidRDefault="00FC7184" w:rsidP="00FC7184">
            <w:pPr>
              <w:numPr>
                <w:ilvl w:val="0"/>
                <w:numId w:val="23"/>
              </w:numPr>
              <w:tabs>
                <w:tab w:val="left" w:pos="324"/>
              </w:tabs>
              <w:ind w:left="324" w:hanging="27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szCs w:val="26"/>
              </w:rPr>
            </w:pPr>
            <w:r>
              <w:rPr>
                <w:rFonts w:ascii="Times New Roman" w:eastAsiaTheme="majorEastAsia" w:hAnsi="Times New Roman"/>
                <w:bCs/>
                <w:iCs/>
                <w:sz w:val="20"/>
              </w:rPr>
              <w:t>Special Education Teachers, Social Worker and other Support Staff work with students on Social/Emotional Development</w:t>
            </w:r>
          </w:p>
          <w:p w:rsidR="00FC7184" w:rsidRDefault="00FC7184" w:rsidP="00FC7184">
            <w:pPr>
              <w:pStyle w:val="ListParagraph"/>
              <w:numPr>
                <w:ilvl w:val="0"/>
                <w:numId w:val="23"/>
              </w:numPr>
              <w:spacing w:before="0" w:line="240" w:lineRule="auto"/>
              <w:ind w:left="274" w:hanging="2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Special Education</w:t>
            </w:r>
            <w:r>
              <w:rPr>
                <w:rFonts w:ascii="Times New Roman" w:hAnsi="Times New Roman" w:cs="Times New Roman"/>
                <w:iCs/>
                <w:sz w:val="20"/>
                <w:szCs w:val="20"/>
                <w:lang w:val="en-US"/>
              </w:rPr>
              <w:t xml:space="preserve"> Teachers</w:t>
            </w:r>
            <w:r>
              <w:rPr>
                <w:rFonts w:ascii="Times New Roman" w:hAnsi="Times New Roman" w:cs="Times New Roman"/>
                <w:iCs/>
                <w:sz w:val="20"/>
                <w:szCs w:val="20"/>
              </w:rPr>
              <w:t>, Social Worker and</w:t>
            </w:r>
            <w:r>
              <w:rPr>
                <w:rFonts w:ascii="Times New Roman" w:hAnsi="Times New Roman" w:cs="Times New Roman"/>
                <w:iCs/>
                <w:sz w:val="20"/>
                <w:szCs w:val="20"/>
                <w:lang w:val="en-US"/>
              </w:rPr>
              <w:t xml:space="preserve"> other</w:t>
            </w:r>
            <w:r>
              <w:rPr>
                <w:rFonts w:ascii="Times New Roman" w:hAnsi="Times New Roman" w:cs="Times New Roman"/>
                <w:iCs/>
                <w:sz w:val="20"/>
                <w:szCs w:val="20"/>
              </w:rPr>
              <w:t xml:space="preserve"> Support Staff </w:t>
            </w:r>
            <w:r>
              <w:rPr>
                <w:rFonts w:ascii="Times New Roman" w:hAnsi="Times New Roman" w:cs="Times New Roman"/>
                <w:iCs/>
                <w:sz w:val="20"/>
                <w:szCs w:val="20"/>
                <w:lang w:val="en-US"/>
              </w:rPr>
              <w:t xml:space="preserve"> Actions:  W</w:t>
            </w:r>
            <w:r>
              <w:rPr>
                <w:rFonts w:ascii="Times New Roman" w:hAnsi="Times New Roman" w:cs="Times New Roman"/>
                <w:iCs/>
                <w:sz w:val="20"/>
                <w:szCs w:val="20"/>
              </w:rPr>
              <w:t xml:space="preserve">ork with </w:t>
            </w:r>
            <w:r>
              <w:rPr>
                <w:rFonts w:ascii="Times New Roman" w:hAnsi="Times New Roman" w:cs="Times New Roman"/>
                <w:iCs/>
                <w:sz w:val="20"/>
                <w:szCs w:val="20"/>
                <w:lang w:val="en-US"/>
              </w:rPr>
              <w:t>s</w:t>
            </w:r>
            <w:r>
              <w:rPr>
                <w:rFonts w:ascii="Times New Roman" w:hAnsi="Times New Roman" w:cs="Times New Roman"/>
                <w:iCs/>
                <w:sz w:val="20"/>
                <w:szCs w:val="20"/>
              </w:rPr>
              <w:t xml:space="preserve">tudents on Social/Emotional Development </w:t>
            </w:r>
          </w:p>
          <w:p w:rsidR="00FC7184" w:rsidRDefault="00FC7184">
            <w:pPr>
              <w:tabs>
                <w:tab w:val="left" w:pos="324"/>
              </w:tabs>
              <w:ind w:left="54"/>
              <w:cnfStyle w:val="000000000000" w:firstRow="0" w:lastRow="0" w:firstColumn="0" w:lastColumn="0" w:oddVBand="0" w:evenVBand="0" w:oddHBand="0" w:evenHBand="0" w:firstRowFirstColumn="0" w:firstRowLastColumn="0" w:lastRowFirstColumn="0" w:lastRowLastColumn="0"/>
              <w:rPr>
                <w:rFonts w:ascii="Times New Roman" w:hAnsi="Times New Roman"/>
                <w:b/>
                <w:iCs/>
                <w:sz w:val="20"/>
                <w:szCs w:val="22"/>
              </w:rPr>
            </w:pPr>
          </w:p>
          <w:p w:rsidR="00FC7184" w:rsidRDefault="00FC7184">
            <w:pPr>
              <w:tabs>
                <w:tab w:val="left" w:pos="324"/>
              </w:tabs>
              <w:ind w:left="54"/>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heme="majorBidi"/>
                <w:bCs/>
                <w:iCs/>
                <w:sz w:val="20"/>
                <w:szCs w:val="26"/>
              </w:rPr>
            </w:pPr>
            <w:r>
              <w:rPr>
                <w:rFonts w:ascii="Times New Roman" w:eastAsiaTheme="majorEastAsia" w:hAnsi="Times New Roman" w:cstheme="majorBidi"/>
                <w:bCs/>
                <w:iCs/>
                <w:sz w:val="20"/>
                <w:szCs w:val="26"/>
              </w:rPr>
              <w:t>Humanities Teacher Prepa</w:t>
            </w:r>
            <w:r>
              <w:rPr>
                <w:rFonts w:ascii="Times New Roman" w:eastAsiaTheme="majorEastAsia" w:hAnsi="Times New Roman" w:cstheme="majorBidi"/>
                <w:b/>
                <w:bCs/>
                <w:iCs/>
                <w:sz w:val="20"/>
                <w:szCs w:val="26"/>
              </w:rPr>
              <w:t>r</w:t>
            </w:r>
            <w:r>
              <w:rPr>
                <w:rFonts w:ascii="Times New Roman" w:eastAsiaTheme="majorEastAsia" w:hAnsi="Times New Roman" w:cstheme="majorBidi"/>
                <w:bCs/>
                <w:iCs/>
                <w:sz w:val="20"/>
                <w:szCs w:val="26"/>
              </w:rPr>
              <w:t>ation Time</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p>
        </w:tc>
        <w:tc>
          <w:tcPr>
            <w:tcW w:w="1620"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2</w:t>
            </w:r>
          </w:p>
          <w:p w:rsidR="00FC7184" w:rsidRDefault="00FC7184">
            <w:pPr>
              <w:pStyle w:val="ListParagraph"/>
              <w:numPr>
                <w:ilvl w:val="0"/>
                <w:numId w:val="0"/>
              </w:numPr>
              <w:spacing w:line="240" w:lineRule="auto"/>
              <w:ind w:left="364"/>
              <w:cnfStyle w:val="000000000000" w:firstRow="0" w:lastRow="0" w:firstColumn="0" w:lastColumn="0" w:oddVBand="0" w:evenVBand="0" w:oddHBand="0" w:evenHBand="0" w:firstRowFirstColumn="0" w:firstRowLastColumn="0" w:lastRowFirstColumn="0" w:lastRowLastColumn="0"/>
              <w:rPr>
                <w:iCs/>
              </w:rPr>
            </w:pPr>
          </w:p>
        </w:tc>
        <w:tc>
          <w:tcPr>
            <w:tcW w:w="3150" w:type="dxa"/>
            <w:tcBorders>
              <w:top w:val="single" w:sz="4" w:space="0" w:color="auto"/>
              <w:left w:val="single" w:sz="4" w:space="0" w:color="auto"/>
              <w:bottom w:val="single" w:sz="4" w:space="0" w:color="auto"/>
              <w:right w:val="single" w:sz="4" w:space="0" w:color="auto"/>
            </w:tcBorders>
            <w:hideMark/>
          </w:tcPr>
          <w:p w:rsidR="00FC7184" w:rsidRDefault="00FC7184">
            <w:pPr>
              <w:pStyle w:val="Paragraph"/>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lang w:val="en-US"/>
              </w:rPr>
            </w:pPr>
            <w:r>
              <w:rPr>
                <w:rFonts w:ascii="Times New Roman" w:hAnsi="Times New Roman"/>
                <w:iCs/>
                <w:sz w:val="24"/>
                <w:szCs w:val="24"/>
                <w:lang w:val="en-US"/>
              </w:rPr>
              <w:t>Section 3</w:t>
            </w:r>
          </w:p>
          <w:p w:rsidR="009240B4" w:rsidRDefault="009240B4" w:rsidP="009240B4">
            <w:pPr>
              <w:pStyle w:val="Paragraph"/>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lang w:val="en-US"/>
              </w:rPr>
            </w:pPr>
            <w:r>
              <w:rPr>
                <w:rFonts w:ascii="Times New Roman" w:hAnsi="Times New Roman"/>
                <w:iCs/>
                <w:sz w:val="20"/>
                <w:szCs w:val="20"/>
                <w:lang w:val="en-US"/>
              </w:rPr>
              <w:t>Teacher Action</w:t>
            </w:r>
          </w:p>
          <w:p w:rsidR="00DB5ACC" w:rsidRPr="009240B4" w:rsidRDefault="00DB5ACC" w:rsidP="009240B4">
            <w:pPr>
              <w:pStyle w:val="Paragraph"/>
              <w:numPr>
                <w:ilvl w:val="0"/>
                <w:numId w:val="24"/>
              </w:numPr>
              <w:spacing w:before="0" w:after="0" w:line="240" w:lineRule="auto"/>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lang w:val="en-US"/>
              </w:rPr>
            </w:pPr>
            <w:r w:rsidRPr="009240B4">
              <w:rPr>
                <w:rFonts w:ascii="Times New Roman" w:hAnsi="Times New Roman"/>
                <w:iCs/>
                <w:sz w:val="20"/>
                <w:szCs w:val="20"/>
                <w:lang w:val="en-US"/>
              </w:rPr>
              <w:t xml:space="preserve">Provide integrated </w:t>
            </w:r>
            <w:r w:rsidR="009240B4" w:rsidRPr="009240B4">
              <w:rPr>
                <w:rFonts w:ascii="Times New Roman" w:hAnsi="Times New Roman"/>
                <w:iCs/>
                <w:sz w:val="20"/>
                <w:szCs w:val="20"/>
                <w:lang w:val="en-US"/>
              </w:rPr>
              <w:t>direct Instruction</w:t>
            </w:r>
          </w:p>
          <w:p w:rsidR="009240B4" w:rsidRPr="009240B4" w:rsidRDefault="009240B4" w:rsidP="009240B4">
            <w:pPr>
              <w:pStyle w:val="Paragraph"/>
              <w:numPr>
                <w:ilvl w:val="0"/>
                <w:numId w:val="24"/>
              </w:numPr>
              <w:spacing w:before="0" w:after="0" w:line="240" w:lineRule="auto"/>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lang w:val="en-US"/>
              </w:rPr>
            </w:pPr>
            <w:r>
              <w:rPr>
                <w:rFonts w:ascii="Times New Roman" w:hAnsi="Times New Roman"/>
                <w:iCs/>
                <w:sz w:val="20"/>
                <w:szCs w:val="20"/>
                <w:lang w:val="en-US"/>
              </w:rPr>
              <w:t>Lead L</w:t>
            </w:r>
            <w:r w:rsidRPr="009240B4">
              <w:rPr>
                <w:rFonts w:ascii="Times New Roman" w:hAnsi="Times New Roman"/>
                <w:iCs/>
                <w:sz w:val="20"/>
                <w:szCs w:val="20"/>
                <w:lang w:val="en-US"/>
              </w:rPr>
              <w:t xml:space="preserve">arge </w:t>
            </w:r>
            <w:r>
              <w:rPr>
                <w:rFonts w:ascii="Times New Roman" w:hAnsi="Times New Roman"/>
                <w:iCs/>
                <w:sz w:val="20"/>
                <w:szCs w:val="20"/>
                <w:lang w:val="en-US"/>
              </w:rPr>
              <w:t xml:space="preserve">and </w:t>
            </w:r>
            <w:r w:rsidRPr="009240B4">
              <w:rPr>
                <w:rFonts w:ascii="Times New Roman" w:hAnsi="Times New Roman"/>
                <w:iCs/>
                <w:sz w:val="20"/>
                <w:szCs w:val="20"/>
                <w:lang w:val="en-US"/>
              </w:rPr>
              <w:t>Small Group Seminars, based on Student Need</w:t>
            </w:r>
          </w:p>
          <w:p w:rsidR="009240B4" w:rsidRPr="009240B4" w:rsidRDefault="009240B4" w:rsidP="009240B4">
            <w:pPr>
              <w:pStyle w:val="Paragraph"/>
              <w:numPr>
                <w:ilvl w:val="0"/>
                <w:numId w:val="24"/>
              </w:numPr>
              <w:spacing w:before="0" w:after="0" w:line="240" w:lineRule="auto"/>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sidRPr="009240B4">
              <w:rPr>
                <w:rFonts w:ascii="Times New Roman" w:hAnsi="Times New Roman"/>
                <w:iCs/>
                <w:sz w:val="20"/>
                <w:szCs w:val="20"/>
                <w:lang w:val="en-US"/>
              </w:rPr>
              <w:t>Engage students in Computer-based Learning, including digital communication, Assess Student Progress</w:t>
            </w:r>
            <w:r>
              <w:rPr>
                <w:rFonts w:ascii="Times New Roman" w:hAnsi="Times New Roman"/>
                <w:iCs/>
                <w:sz w:val="20"/>
                <w:szCs w:val="20"/>
                <w:lang w:val="en-US"/>
              </w:rPr>
              <w:t xml:space="preserve"> including Digital Communication</w:t>
            </w:r>
          </w:p>
          <w:p w:rsidR="009240B4" w:rsidRPr="009240B4" w:rsidRDefault="009240B4" w:rsidP="009240B4">
            <w:pPr>
              <w:pStyle w:val="Paragraph"/>
              <w:numPr>
                <w:ilvl w:val="0"/>
                <w:numId w:val="24"/>
              </w:numPr>
              <w:spacing w:before="0" w:after="0" w:line="240" w:lineRule="auto"/>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0"/>
                <w:szCs w:val="20"/>
                <w:lang w:val="en-US"/>
              </w:rPr>
              <w:t>Assess Student Progress</w:t>
            </w:r>
          </w:p>
          <w:p w:rsidR="009240B4" w:rsidRPr="009240B4" w:rsidRDefault="009240B4" w:rsidP="009240B4">
            <w:pPr>
              <w:pStyle w:val="Paragraph"/>
              <w:numPr>
                <w:ilvl w:val="0"/>
                <w:numId w:val="24"/>
              </w:numPr>
              <w:spacing w:before="0" w:after="0" w:line="240" w:lineRule="auto"/>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0"/>
                <w:szCs w:val="20"/>
                <w:lang w:val="en-US"/>
              </w:rPr>
              <w:t>Administer self-prepared and computer-based exams.</w:t>
            </w:r>
          </w:p>
          <w:p w:rsidR="009240B4" w:rsidRDefault="009240B4" w:rsidP="009240B4">
            <w:pPr>
              <w:pStyle w:val="Paragraph"/>
              <w:numPr>
                <w:ilvl w:val="0"/>
                <w:numId w:val="24"/>
              </w:numPr>
              <w:spacing w:before="0" w:after="0" w:line="240" w:lineRule="auto"/>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0"/>
                <w:szCs w:val="20"/>
                <w:lang w:val="en-US"/>
              </w:rPr>
              <w:t>Student Action:  Complete critical thinking/problem solving activities—projects, case studies, and graduation portfolios.</w:t>
            </w:r>
          </w:p>
        </w:tc>
        <w:tc>
          <w:tcPr>
            <w:tcW w:w="1710"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4</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p>
          <w:p w:rsidR="00FC7184" w:rsidRDefault="00FC7184">
            <w:pPr>
              <w:cnfStyle w:val="000000000000" w:firstRow="0" w:lastRow="0" w:firstColumn="0" w:lastColumn="0" w:oddVBand="0" w:evenVBand="0" w:oddHBand="0" w:evenHBand="0" w:firstRowFirstColumn="0" w:firstRowLastColumn="0" w:lastRowFirstColumn="0" w:lastRowLastColumn="0"/>
              <w:rPr>
                <w:iCs/>
              </w:rPr>
            </w:pPr>
            <w:r w:rsidRPr="009240B4">
              <w:rPr>
                <w:iCs/>
                <w:sz w:val="20"/>
              </w:rPr>
              <w:t>Off-site Dual Enrollment Course at Community College</w:t>
            </w:r>
            <w:r>
              <w:rPr>
                <w:iCs/>
              </w:rPr>
              <w:t xml:space="preserve"> </w:t>
            </w:r>
          </w:p>
        </w:tc>
      </w:tr>
      <w:tr w:rsidR="00FC7184" w:rsidTr="00F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Borders>
              <w:right w:val="single" w:sz="4" w:space="0" w:color="000000" w:themeColor="text1"/>
            </w:tcBorders>
            <w:hideMark/>
          </w:tcPr>
          <w:p w:rsidR="00FC7184" w:rsidRDefault="00FC7184">
            <w:pPr>
              <w:rPr>
                <w:iCs/>
              </w:rPr>
            </w:pPr>
            <w:r>
              <w:rPr>
                <w:iCs/>
              </w:rPr>
              <w:t>Transition 10:00 – 10:05</w:t>
            </w:r>
          </w:p>
        </w:tc>
        <w:tc>
          <w:tcPr>
            <w:tcW w:w="11168" w:type="dxa"/>
            <w:gridSpan w:val="4"/>
            <w:tcBorders>
              <w:left w:val="single" w:sz="4" w:space="0" w:color="auto"/>
            </w:tcBorders>
          </w:tcPr>
          <w:p w:rsidR="00FC7184" w:rsidRDefault="00FC7184">
            <w:pPr>
              <w:cnfStyle w:val="000000100000" w:firstRow="0" w:lastRow="0" w:firstColumn="0" w:lastColumn="0" w:oddVBand="0" w:evenVBand="0" w:oddHBand="1" w:evenHBand="0" w:firstRowFirstColumn="0" w:firstRowLastColumn="0" w:lastRowFirstColumn="0" w:lastRowLastColumn="0"/>
              <w:rPr>
                <w:iCs/>
              </w:rPr>
            </w:pPr>
          </w:p>
        </w:tc>
      </w:tr>
      <w:tr w:rsidR="00FC7184" w:rsidTr="00627388">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tcPr>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Per 2</w:t>
            </w:r>
          </w:p>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10:05 – 11:35 (90 Mins)</w:t>
            </w:r>
          </w:p>
          <w:p w:rsidR="00FC7184" w:rsidRDefault="00FC7184">
            <w:pPr>
              <w:rPr>
                <w:iCs/>
              </w:rPr>
            </w:pPr>
          </w:p>
        </w:tc>
        <w:tc>
          <w:tcPr>
            <w:tcW w:w="4688"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lastRenderedPageBreak/>
              <w:t>Section 4</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Repeat Above</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p>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Science Teacher Preparation</w:t>
            </w:r>
          </w:p>
        </w:tc>
        <w:tc>
          <w:tcPr>
            <w:tcW w:w="162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lastRenderedPageBreak/>
              <w:t>Section 1</w:t>
            </w:r>
          </w:p>
        </w:tc>
        <w:tc>
          <w:tcPr>
            <w:tcW w:w="315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2</w:t>
            </w:r>
          </w:p>
        </w:tc>
        <w:tc>
          <w:tcPr>
            <w:tcW w:w="171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3</w:t>
            </w:r>
          </w:p>
        </w:tc>
      </w:tr>
      <w:tr w:rsidR="00FC7184" w:rsidTr="00F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Borders>
              <w:right w:val="single" w:sz="4" w:space="0" w:color="000000" w:themeColor="text1"/>
            </w:tcBorders>
            <w:hideMark/>
          </w:tcPr>
          <w:p w:rsidR="00FC7184" w:rsidRDefault="00FC7184">
            <w:pPr>
              <w:rPr>
                <w:iCs/>
              </w:rPr>
            </w:pPr>
            <w:r>
              <w:rPr>
                <w:iCs/>
              </w:rPr>
              <w:lastRenderedPageBreak/>
              <w:t xml:space="preserve">Transition  </w:t>
            </w:r>
            <w:r>
              <w:rPr>
                <w:rFonts w:ascii="Times New Roman" w:hAnsi="Times New Roman"/>
                <w:iCs/>
                <w:sz w:val="20"/>
              </w:rPr>
              <w:t>11:35-11:40</w:t>
            </w:r>
          </w:p>
        </w:tc>
        <w:tc>
          <w:tcPr>
            <w:tcW w:w="11168" w:type="dxa"/>
            <w:gridSpan w:val="4"/>
            <w:tcBorders>
              <w:left w:val="single" w:sz="4" w:space="0" w:color="auto"/>
            </w:tcBorders>
          </w:tcPr>
          <w:p w:rsidR="00FC7184" w:rsidRDefault="00FC7184">
            <w:pPr>
              <w:cnfStyle w:val="000000100000" w:firstRow="0" w:lastRow="0" w:firstColumn="0" w:lastColumn="0" w:oddVBand="0" w:evenVBand="0" w:oddHBand="1" w:evenHBand="0" w:firstRowFirstColumn="0" w:firstRowLastColumn="0" w:lastRowFirstColumn="0" w:lastRowLastColumn="0"/>
              <w:rPr>
                <w:iCs/>
              </w:rPr>
            </w:pPr>
          </w:p>
        </w:tc>
      </w:tr>
      <w:tr w:rsidR="00FC7184" w:rsidTr="00627388">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hideMark/>
          </w:tcPr>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Lunch 1</w:t>
            </w:r>
          </w:p>
          <w:p w:rsidR="00FC7184" w:rsidRDefault="00FC7184">
            <w:pPr>
              <w:pStyle w:val="Paragraph"/>
              <w:spacing w:before="0" w:after="0" w:line="240" w:lineRule="auto"/>
              <w:rPr>
                <w:iCs/>
              </w:rPr>
            </w:pPr>
            <w:r>
              <w:rPr>
                <w:rFonts w:ascii="Times New Roman" w:hAnsi="Times New Roman"/>
                <w:iCs/>
                <w:sz w:val="20"/>
                <w:szCs w:val="20"/>
                <w:lang w:val="en-US"/>
              </w:rPr>
              <w:t>11:40 – 12:10  (30</w:t>
            </w:r>
            <w:r>
              <w:rPr>
                <w:rFonts w:ascii="Times New Roman" w:hAnsi="Times New Roman"/>
                <w:iCs/>
                <w:sz w:val="20"/>
              </w:rPr>
              <w:t xml:space="preserve"> Mins)</w:t>
            </w:r>
          </w:p>
        </w:tc>
        <w:tc>
          <w:tcPr>
            <w:tcW w:w="4688"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 xml:space="preserve">Lunch </w:t>
            </w:r>
          </w:p>
        </w:tc>
        <w:tc>
          <w:tcPr>
            <w:tcW w:w="162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 xml:space="preserve">Lunch </w:t>
            </w:r>
          </w:p>
        </w:tc>
        <w:tc>
          <w:tcPr>
            <w:tcW w:w="315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Lunch</w:t>
            </w:r>
          </w:p>
        </w:tc>
        <w:tc>
          <w:tcPr>
            <w:tcW w:w="171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 xml:space="preserve">Lunch </w:t>
            </w:r>
          </w:p>
        </w:tc>
      </w:tr>
      <w:tr w:rsidR="00FC7184" w:rsidTr="00F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Borders>
              <w:right w:val="single" w:sz="4" w:space="0" w:color="000000" w:themeColor="text1"/>
            </w:tcBorders>
            <w:hideMark/>
          </w:tcPr>
          <w:p w:rsidR="00FC7184" w:rsidRDefault="00FC7184">
            <w:pPr>
              <w:pStyle w:val="Paragraph"/>
              <w:spacing w:before="0" w:after="0" w:line="240" w:lineRule="auto"/>
              <w:rPr>
                <w:iCs/>
                <w:lang w:val="en-US"/>
              </w:rPr>
            </w:pPr>
            <w:r w:rsidRPr="00FC7184">
              <w:rPr>
                <w:rFonts w:ascii="Times New Roman" w:hAnsi="Times New Roman"/>
                <w:iCs/>
                <w:lang w:val="en-US"/>
              </w:rPr>
              <w:t xml:space="preserve">Lunch Transition </w:t>
            </w:r>
            <w:r>
              <w:rPr>
                <w:iCs/>
                <w:lang w:val="en-US"/>
              </w:rPr>
              <w:t>12:10-12:15</w:t>
            </w:r>
          </w:p>
        </w:tc>
        <w:tc>
          <w:tcPr>
            <w:tcW w:w="11168" w:type="dxa"/>
            <w:gridSpan w:val="4"/>
            <w:tcBorders>
              <w:left w:val="single" w:sz="4" w:space="0" w:color="auto"/>
            </w:tcBorders>
          </w:tcPr>
          <w:p w:rsidR="00FC7184" w:rsidRDefault="00FC7184">
            <w:pPr>
              <w:cnfStyle w:val="000000100000" w:firstRow="0" w:lastRow="0" w:firstColumn="0" w:lastColumn="0" w:oddVBand="0" w:evenVBand="0" w:oddHBand="1" w:evenHBand="0" w:firstRowFirstColumn="0" w:firstRowLastColumn="0" w:lastRowFirstColumn="0" w:lastRowLastColumn="0"/>
              <w:rPr>
                <w:iCs/>
              </w:rPr>
            </w:pPr>
          </w:p>
        </w:tc>
      </w:tr>
      <w:tr w:rsidR="00FC7184" w:rsidTr="00627388">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tcPr>
          <w:p w:rsidR="00FC7184" w:rsidRDefault="00FC7184">
            <w:pPr>
              <w:pStyle w:val="Paragraph"/>
              <w:spacing w:before="0" w:after="0" w:line="240" w:lineRule="auto"/>
              <w:rPr>
                <w:rFonts w:ascii="Times New Roman" w:hAnsi="Times New Roman"/>
                <w:iCs/>
                <w:sz w:val="20"/>
                <w:szCs w:val="20"/>
                <w:lang w:val="en-US"/>
              </w:rPr>
            </w:pPr>
          </w:p>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Per 3</w:t>
            </w:r>
          </w:p>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12:15 – 1:45</w:t>
            </w:r>
          </w:p>
          <w:p w:rsidR="00FC7184" w:rsidRDefault="00FC7184">
            <w:pPr>
              <w:rPr>
                <w:iCs/>
              </w:rPr>
            </w:pPr>
          </w:p>
        </w:tc>
        <w:tc>
          <w:tcPr>
            <w:tcW w:w="4688"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3</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Repeat Above</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p>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Math Teacher Preparation</w:t>
            </w:r>
          </w:p>
        </w:tc>
        <w:tc>
          <w:tcPr>
            <w:tcW w:w="1620" w:type="dxa"/>
            <w:tcBorders>
              <w:top w:val="single" w:sz="4" w:space="0" w:color="auto"/>
              <w:left w:val="single" w:sz="4" w:space="0" w:color="auto"/>
              <w:bottom w:val="single" w:sz="4" w:space="0" w:color="auto"/>
              <w:right w:val="single" w:sz="4" w:space="0" w:color="auto"/>
            </w:tcBorders>
            <w:hideMark/>
          </w:tcPr>
          <w:p w:rsidR="00FC7184" w:rsidRDefault="00FC7184">
            <w:pPr>
              <w:jc w:val="center"/>
              <w:cnfStyle w:val="000000000000" w:firstRow="0" w:lastRow="0" w:firstColumn="0" w:lastColumn="0" w:oddVBand="0" w:evenVBand="0" w:oddHBand="0" w:evenHBand="0" w:firstRowFirstColumn="0" w:firstRowLastColumn="0" w:lastRowFirstColumn="0" w:lastRowLastColumn="0"/>
              <w:rPr>
                <w:iCs/>
              </w:rPr>
            </w:pPr>
            <w:r>
              <w:rPr>
                <w:iCs/>
              </w:rPr>
              <w:t>Section 4</w:t>
            </w:r>
          </w:p>
        </w:tc>
        <w:tc>
          <w:tcPr>
            <w:tcW w:w="315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1</w:t>
            </w:r>
          </w:p>
        </w:tc>
        <w:tc>
          <w:tcPr>
            <w:tcW w:w="171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2</w:t>
            </w:r>
          </w:p>
        </w:tc>
      </w:tr>
      <w:tr w:rsidR="00FC7184" w:rsidTr="00F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Borders>
              <w:right w:val="single" w:sz="4" w:space="0" w:color="000000" w:themeColor="text1"/>
            </w:tcBorders>
            <w:hideMark/>
          </w:tcPr>
          <w:p w:rsidR="00FC7184" w:rsidRDefault="00FC7184">
            <w:pPr>
              <w:rPr>
                <w:iCs/>
              </w:rPr>
            </w:pPr>
            <w:r>
              <w:rPr>
                <w:iCs/>
              </w:rPr>
              <w:t>Transition</w:t>
            </w:r>
          </w:p>
        </w:tc>
        <w:tc>
          <w:tcPr>
            <w:tcW w:w="11168" w:type="dxa"/>
            <w:gridSpan w:val="4"/>
            <w:tcBorders>
              <w:left w:val="single" w:sz="4" w:space="0" w:color="auto"/>
            </w:tcBorders>
          </w:tcPr>
          <w:p w:rsidR="00FC7184" w:rsidRDefault="00FC7184">
            <w:pPr>
              <w:cnfStyle w:val="000000100000" w:firstRow="0" w:lastRow="0" w:firstColumn="0" w:lastColumn="0" w:oddVBand="0" w:evenVBand="0" w:oddHBand="1" w:evenHBand="0" w:firstRowFirstColumn="0" w:firstRowLastColumn="0" w:lastRowFirstColumn="0" w:lastRowLastColumn="0"/>
              <w:rPr>
                <w:iCs/>
              </w:rPr>
            </w:pPr>
          </w:p>
        </w:tc>
      </w:tr>
      <w:tr w:rsidR="00FC7184" w:rsidTr="00627388">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hideMark/>
          </w:tcPr>
          <w:p w:rsidR="00FC7184" w:rsidRDefault="00FC7184">
            <w:pPr>
              <w:rPr>
                <w:iCs/>
              </w:rPr>
            </w:pPr>
            <w:r>
              <w:rPr>
                <w:iCs/>
              </w:rPr>
              <w:t>Per 4</w:t>
            </w:r>
          </w:p>
          <w:p w:rsidR="00FC7184" w:rsidRDefault="00FC7184">
            <w:pPr>
              <w:rPr>
                <w:iCs/>
              </w:rPr>
            </w:pPr>
            <w:r>
              <w:rPr>
                <w:iCs/>
              </w:rPr>
              <w:t>1:50 – 3:20</w:t>
            </w:r>
          </w:p>
        </w:tc>
        <w:tc>
          <w:tcPr>
            <w:tcW w:w="4688"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4</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Repeat Above</w:t>
            </w:r>
          </w:p>
          <w:p w:rsidR="00FC7184" w:rsidRDefault="00FC7184">
            <w:pPr>
              <w:cnfStyle w:val="000000000000" w:firstRow="0" w:lastRow="0" w:firstColumn="0" w:lastColumn="0" w:oddVBand="0" w:evenVBand="0" w:oddHBand="0" w:evenHBand="0" w:firstRowFirstColumn="0" w:firstRowLastColumn="0" w:lastRowFirstColumn="0" w:lastRowLastColumn="0"/>
              <w:rPr>
                <w:iCs/>
              </w:rPr>
            </w:pPr>
          </w:p>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No Teacher Preparation</w:t>
            </w:r>
          </w:p>
        </w:tc>
        <w:tc>
          <w:tcPr>
            <w:tcW w:w="1620" w:type="dxa"/>
            <w:tcBorders>
              <w:top w:val="single" w:sz="4" w:space="0" w:color="auto"/>
              <w:left w:val="single" w:sz="4" w:space="0" w:color="auto"/>
              <w:bottom w:val="single" w:sz="4" w:space="0" w:color="auto"/>
              <w:right w:val="single" w:sz="4" w:space="0" w:color="auto"/>
            </w:tcBorders>
            <w:hideMark/>
          </w:tcPr>
          <w:p w:rsidR="00FC7184" w:rsidRDefault="00FC7184">
            <w:pPr>
              <w:jc w:val="center"/>
              <w:cnfStyle w:val="000000000000" w:firstRow="0" w:lastRow="0" w:firstColumn="0" w:lastColumn="0" w:oddVBand="0" w:evenVBand="0" w:oddHBand="0" w:evenHBand="0" w:firstRowFirstColumn="0" w:firstRowLastColumn="0" w:lastRowFirstColumn="0" w:lastRowLastColumn="0"/>
              <w:rPr>
                <w:iCs/>
              </w:rPr>
            </w:pPr>
            <w:r>
              <w:rPr>
                <w:iCs/>
              </w:rPr>
              <w:t>Section 3</w:t>
            </w:r>
          </w:p>
        </w:tc>
        <w:tc>
          <w:tcPr>
            <w:tcW w:w="3150" w:type="dxa"/>
            <w:tcBorders>
              <w:top w:val="single" w:sz="4" w:space="0" w:color="auto"/>
              <w:left w:val="single" w:sz="4" w:space="0" w:color="auto"/>
              <w:bottom w:val="single" w:sz="4" w:space="0" w:color="auto"/>
              <w:right w:val="single" w:sz="4" w:space="0" w:color="auto"/>
            </w:tcBorders>
            <w:hideMark/>
          </w:tcPr>
          <w:p w:rsidR="00FC7184" w:rsidRDefault="00FC7184" w:rsidP="00627388">
            <w:pPr>
              <w:cnfStyle w:val="000000000000" w:firstRow="0" w:lastRow="0" w:firstColumn="0" w:lastColumn="0" w:oddVBand="0" w:evenVBand="0" w:oddHBand="0" w:evenHBand="0" w:firstRowFirstColumn="0" w:firstRowLastColumn="0" w:lastRowFirstColumn="0" w:lastRowLastColumn="0"/>
              <w:rPr>
                <w:iCs/>
              </w:rPr>
            </w:pPr>
            <w:r>
              <w:rPr>
                <w:iCs/>
              </w:rPr>
              <w:t xml:space="preserve">Section </w:t>
            </w:r>
            <w:r w:rsidR="00627388">
              <w:rPr>
                <w:iCs/>
              </w:rPr>
              <w:t>2</w:t>
            </w:r>
          </w:p>
        </w:tc>
        <w:tc>
          <w:tcPr>
            <w:tcW w:w="1710" w:type="dxa"/>
            <w:tcBorders>
              <w:top w:val="single" w:sz="4" w:space="0" w:color="auto"/>
              <w:left w:val="single" w:sz="4" w:space="0" w:color="auto"/>
              <w:bottom w:val="single" w:sz="4" w:space="0" w:color="auto"/>
              <w:right w:val="single" w:sz="4" w:space="0" w:color="auto"/>
            </w:tcBorders>
            <w:hideMark/>
          </w:tcPr>
          <w:p w:rsidR="00FC7184" w:rsidRDefault="00FC7184">
            <w:pPr>
              <w:cnfStyle w:val="000000000000" w:firstRow="0" w:lastRow="0" w:firstColumn="0" w:lastColumn="0" w:oddVBand="0" w:evenVBand="0" w:oddHBand="0" w:evenHBand="0" w:firstRowFirstColumn="0" w:firstRowLastColumn="0" w:lastRowFirstColumn="0" w:lastRowLastColumn="0"/>
              <w:rPr>
                <w:iCs/>
              </w:rPr>
            </w:pPr>
            <w:r>
              <w:rPr>
                <w:iCs/>
              </w:rPr>
              <w:t>Section 1</w:t>
            </w:r>
          </w:p>
        </w:tc>
      </w:tr>
      <w:tr w:rsidR="00FC7184" w:rsidTr="00627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tcBorders>
              <w:right w:val="single" w:sz="4" w:space="0" w:color="000000" w:themeColor="text1"/>
            </w:tcBorders>
          </w:tcPr>
          <w:p w:rsidR="00FC7184" w:rsidRDefault="00FC7184">
            <w:pPr>
              <w:rPr>
                <w:iCs/>
              </w:rPr>
            </w:pPr>
            <w:r>
              <w:rPr>
                <w:iCs/>
              </w:rPr>
              <w:t>Flex Time</w:t>
            </w:r>
          </w:p>
          <w:p w:rsidR="00FC7184" w:rsidRDefault="00FC7184">
            <w:pPr>
              <w:pStyle w:val="Paragraph"/>
              <w:spacing w:before="0" w:after="0" w:line="240" w:lineRule="auto"/>
              <w:rPr>
                <w:rFonts w:ascii="Times New Roman" w:hAnsi="Times New Roman"/>
                <w:iCs/>
                <w:sz w:val="20"/>
                <w:szCs w:val="20"/>
                <w:lang w:val="en-US"/>
              </w:rPr>
            </w:pPr>
            <w:r>
              <w:rPr>
                <w:rFonts w:ascii="Times New Roman" w:hAnsi="Times New Roman"/>
                <w:iCs/>
                <w:sz w:val="20"/>
                <w:szCs w:val="20"/>
                <w:lang w:val="en-US"/>
              </w:rPr>
              <w:t>2:15 – 3:45 (90 Mins)</w:t>
            </w:r>
          </w:p>
          <w:p w:rsidR="00FC7184" w:rsidRDefault="00FC7184">
            <w:pPr>
              <w:rPr>
                <w:iCs/>
              </w:rPr>
            </w:pPr>
          </w:p>
        </w:tc>
        <w:tc>
          <w:tcPr>
            <w:tcW w:w="4688" w:type="dxa"/>
            <w:tcBorders>
              <w:left w:val="single" w:sz="4" w:space="0" w:color="auto"/>
              <w:right w:val="single" w:sz="4" w:space="0" w:color="auto"/>
            </w:tcBorders>
          </w:tcPr>
          <w:p w:rsidR="00627388" w:rsidRDefault="00627388">
            <w:pPr>
              <w:pStyle w:val="Paragraph"/>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lang w:val="en-US"/>
              </w:rPr>
            </w:pPr>
            <w:r>
              <w:rPr>
                <w:rFonts w:ascii="Times New Roman" w:hAnsi="Times New Roman"/>
                <w:iCs/>
                <w:sz w:val="20"/>
                <w:szCs w:val="20"/>
                <w:lang w:val="en-US"/>
              </w:rPr>
              <w:t>Section 1</w:t>
            </w:r>
          </w:p>
          <w:p w:rsidR="00627388" w:rsidRDefault="00627388">
            <w:pPr>
              <w:pStyle w:val="Paragraph"/>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lang w:val="en-US"/>
              </w:rPr>
            </w:pPr>
          </w:p>
          <w:p w:rsidR="00FC7184" w:rsidRDefault="00FC7184">
            <w:pPr>
              <w:pStyle w:val="Paragraph"/>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lang w:val="en-US"/>
              </w:rPr>
            </w:pPr>
            <w:r>
              <w:rPr>
                <w:rFonts w:ascii="Times New Roman" w:hAnsi="Times New Roman"/>
                <w:iCs/>
                <w:sz w:val="20"/>
                <w:szCs w:val="20"/>
                <w:lang w:val="en-US"/>
              </w:rPr>
              <w:t xml:space="preserve">Computer-based and Direct Instruction </w:t>
            </w:r>
          </w:p>
          <w:p w:rsidR="00FC7184" w:rsidRDefault="00FC7184">
            <w:pPr>
              <w:pStyle w:val="Paragraph"/>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lang w:val="en-US"/>
              </w:rPr>
            </w:pPr>
            <w:r>
              <w:rPr>
                <w:rFonts w:ascii="Times New Roman" w:hAnsi="Times New Roman"/>
                <w:iCs/>
                <w:sz w:val="20"/>
                <w:szCs w:val="20"/>
                <w:lang w:val="en-US"/>
              </w:rPr>
              <w:t>Teacher Actions:</w:t>
            </w:r>
          </w:p>
          <w:p w:rsidR="00FC7184" w:rsidRDefault="00FC7184" w:rsidP="00FC7184">
            <w:pPr>
              <w:pStyle w:val="ListParagraph"/>
              <w:numPr>
                <w:ilvl w:val="0"/>
                <w:numId w:val="23"/>
              </w:numPr>
              <w:spacing w:before="0" w:line="240" w:lineRule="auto"/>
              <w:ind w:left="274" w:hanging="2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lang w:val="en-US"/>
              </w:rPr>
              <w:t>W</w:t>
            </w:r>
            <w:r>
              <w:rPr>
                <w:rFonts w:ascii="Times New Roman" w:hAnsi="Times New Roman" w:cs="Times New Roman"/>
                <w:iCs/>
                <w:sz w:val="20"/>
                <w:szCs w:val="20"/>
              </w:rPr>
              <w:t xml:space="preserve">ork with </w:t>
            </w:r>
            <w:r>
              <w:rPr>
                <w:rFonts w:ascii="Times New Roman" w:hAnsi="Times New Roman" w:cs="Times New Roman"/>
                <w:iCs/>
                <w:sz w:val="20"/>
                <w:szCs w:val="20"/>
                <w:lang w:val="en-US"/>
              </w:rPr>
              <w:t xml:space="preserve">student </w:t>
            </w:r>
            <w:r>
              <w:rPr>
                <w:rFonts w:ascii="Times New Roman" w:hAnsi="Times New Roman" w:cs="Times New Roman"/>
                <w:iCs/>
                <w:sz w:val="20"/>
                <w:szCs w:val="20"/>
              </w:rPr>
              <w:t>PullOuts on remediation</w:t>
            </w:r>
            <w:r>
              <w:rPr>
                <w:rFonts w:ascii="Times New Roman" w:hAnsi="Times New Roman" w:cs="Times New Roman"/>
                <w:iCs/>
                <w:sz w:val="20"/>
                <w:szCs w:val="20"/>
                <w:lang w:val="en-US"/>
              </w:rPr>
              <w:t xml:space="preserve"> in one-to-one or small group settings</w:t>
            </w:r>
            <w:r>
              <w:rPr>
                <w:rFonts w:ascii="Times New Roman" w:hAnsi="Times New Roman" w:cs="Times New Roman"/>
                <w:iCs/>
                <w:sz w:val="20"/>
                <w:szCs w:val="20"/>
              </w:rPr>
              <w:t xml:space="preserve">; </w:t>
            </w:r>
          </w:p>
          <w:p w:rsidR="00FC7184" w:rsidRDefault="00FC7184" w:rsidP="00FC7184">
            <w:pPr>
              <w:pStyle w:val="ListParagraph"/>
              <w:numPr>
                <w:ilvl w:val="0"/>
                <w:numId w:val="23"/>
              </w:numPr>
              <w:spacing w:line="240" w:lineRule="auto"/>
              <w:ind w:left="274" w:hanging="2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Special Education</w:t>
            </w:r>
            <w:r>
              <w:rPr>
                <w:rFonts w:ascii="Times New Roman" w:hAnsi="Times New Roman" w:cs="Times New Roman"/>
                <w:iCs/>
                <w:sz w:val="20"/>
                <w:szCs w:val="20"/>
                <w:lang w:val="en-US"/>
              </w:rPr>
              <w:t xml:space="preserve"> Teachers</w:t>
            </w:r>
            <w:r>
              <w:rPr>
                <w:rFonts w:ascii="Times New Roman" w:hAnsi="Times New Roman" w:cs="Times New Roman"/>
                <w:iCs/>
                <w:sz w:val="20"/>
                <w:szCs w:val="20"/>
              </w:rPr>
              <w:t>, Social Worker and</w:t>
            </w:r>
            <w:r>
              <w:rPr>
                <w:rFonts w:ascii="Times New Roman" w:hAnsi="Times New Roman" w:cs="Times New Roman"/>
                <w:iCs/>
                <w:sz w:val="20"/>
                <w:szCs w:val="20"/>
                <w:lang w:val="en-US"/>
              </w:rPr>
              <w:t xml:space="preserve"> other</w:t>
            </w:r>
            <w:r>
              <w:rPr>
                <w:rFonts w:ascii="Times New Roman" w:hAnsi="Times New Roman" w:cs="Times New Roman"/>
                <w:iCs/>
                <w:sz w:val="20"/>
                <w:szCs w:val="20"/>
              </w:rPr>
              <w:t xml:space="preserve"> Support Staff </w:t>
            </w:r>
            <w:r>
              <w:rPr>
                <w:rFonts w:ascii="Times New Roman" w:hAnsi="Times New Roman" w:cs="Times New Roman"/>
                <w:iCs/>
                <w:sz w:val="20"/>
                <w:szCs w:val="20"/>
                <w:lang w:val="en-US"/>
              </w:rPr>
              <w:t>w</w:t>
            </w:r>
            <w:r>
              <w:rPr>
                <w:rFonts w:ascii="Times New Roman" w:hAnsi="Times New Roman" w:cs="Times New Roman"/>
                <w:iCs/>
                <w:sz w:val="20"/>
                <w:szCs w:val="20"/>
              </w:rPr>
              <w:t xml:space="preserve">ork with </w:t>
            </w:r>
            <w:r>
              <w:rPr>
                <w:rFonts w:ascii="Times New Roman" w:hAnsi="Times New Roman" w:cs="Times New Roman"/>
                <w:iCs/>
                <w:sz w:val="20"/>
                <w:szCs w:val="20"/>
                <w:lang w:val="en-US"/>
              </w:rPr>
              <w:t>s</w:t>
            </w:r>
            <w:r>
              <w:rPr>
                <w:rFonts w:ascii="Times New Roman" w:hAnsi="Times New Roman" w:cs="Times New Roman"/>
                <w:iCs/>
                <w:sz w:val="20"/>
                <w:szCs w:val="20"/>
              </w:rPr>
              <w:t xml:space="preserve">tudents on Social/Emotional Development </w:t>
            </w:r>
          </w:p>
          <w:p w:rsidR="00FC7184" w:rsidRDefault="00FC7184" w:rsidP="00FC7184">
            <w:pPr>
              <w:pStyle w:val="ListParagraph"/>
              <w:numPr>
                <w:ilvl w:val="0"/>
                <w:numId w:val="23"/>
              </w:numPr>
              <w:spacing w:line="240" w:lineRule="auto"/>
              <w:ind w:left="274" w:hanging="2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iCs/>
                <w:sz w:val="20"/>
                <w:szCs w:val="20"/>
                <w:lang w:val="en-US"/>
              </w:rPr>
              <w:t>Plan and Review Integrated Instruction</w:t>
            </w:r>
          </w:p>
          <w:p w:rsidR="00FC7184" w:rsidRDefault="00FC7184" w:rsidP="00FC7184">
            <w:pPr>
              <w:pStyle w:val="ListParagraph"/>
              <w:numPr>
                <w:ilvl w:val="0"/>
                <w:numId w:val="23"/>
              </w:numPr>
              <w:spacing w:line="240" w:lineRule="auto"/>
              <w:ind w:left="274" w:hanging="2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Special Education</w:t>
            </w:r>
            <w:r>
              <w:rPr>
                <w:rFonts w:ascii="Times New Roman" w:hAnsi="Times New Roman" w:cs="Times New Roman"/>
                <w:iCs/>
                <w:sz w:val="20"/>
                <w:szCs w:val="20"/>
                <w:lang w:val="en-US"/>
              </w:rPr>
              <w:t xml:space="preserve"> Teachers</w:t>
            </w:r>
            <w:r>
              <w:rPr>
                <w:rFonts w:ascii="Times New Roman" w:hAnsi="Times New Roman" w:cs="Times New Roman"/>
                <w:iCs/>
                <w:sz w:val="20"/>
                <w:szCs w:val="20"/>
              </w:rPr>
              <w:t>, Social Worker and</w:t>
            </w:r>
            <w:r>
              <w:rPr>
                <w:rFonts w:ascii="Times New Roman" w:hAnsi="Times New Roman" w:cs="Times New Roman"/>
                <w:iCs/>
                <w:sz w:val="20"/>
                <w:szCs w:val="20"/>
                <w:lang w:val="en-US"/>
              </w:rPr>
              <w:t xml:space="preserve"> other</w:t>
            </w:r>
            <w:r>
              <w:rPr>
                <w:rFonts w:ascii="Times New Roman" w:hAnsi="Times New Roman" w:cs="Times New Roman"/>
                <w:iCs/>
                <w:sz w:val="20"/>
                <w:szCs w:val="20"/>
              </w:rPr>
              <w:t xml:space="preserve"> Support Staff </w:t>
            </w:r>
            <w:r>
              <w:rPr>
                <w:rFonts w:ascii="Times New Roman" w:hAnsi="Times New Roman" w:cs="Times New Roman"/>
                <w:iCs/>
                <w:sz w:val="20"/>
                <w:szCs w:val="20"/>
                <w:lang w:val="en-US"/>
              </w:rPr>
              <w:t xml:space="preserve"> Actions:  W</w:t>
            </w:r>
            <w:r>
              <w:rPr>
                <w:rFonts w:ascii="Times New Roman" w:hAnsi="Times New Roman" w:cs="Times New Roman"/>
                <w:iCs/>
                <w:sz w:val="20"/>
                <w:szCs w:val="20"/>
              </w:rPr>
              <w:t xml:space="preserve">ork with </w:t>
            </w:r>
            <w:r>
              <w:rPr>
                <w:rFonts w:ascii="Times New Roman" w:hAnsi="Times New Roman" w:cs="Times New Roman"/>
                <w:iCs/>
                <w:sz w:val="20"/>
                <w:szCs w:val="20"/>
                <w:lang w:val="en-US"/>
              </w:rPr>
              <w:t>s</w:t>
            </w:r>
            <w:r>
              <w:rPr>
                <w:rFonts w:ascii="Times New Roman" w:hAnsi="Times New Roman" w:cs="Times New Roman"/>
                <w:iCs/>
                <w:sz w:val="20"/>
                <w:szCs w:val="20"/>
              </w:rPr>
              <w:t xml:space="preserve">tudents on Social/Emotional Development </w:t>
            </w:r>
          </w:p>
          <w:p w:rsidR="00FC7184" w:rsidRDefault="00FC7184">
            <w:pPr>
              <w:pStyle w:val="ListParagraph"/>
              <w:numPr>
                <w:ilvl w:val="0"/>
                <w:numId w:val="0"/>
              </w:numPr>
              <w:spacing w:line="240" w:lineRule="auto"/>
              <w:ind w:left="274" w:hanging="2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lang w:val="en-US"/>
              </w:rPr>
            </w:pPr>
          </w:p>
          <w:p w:rsidR="00FC7184" w:rsidRDefault="00FC7184">
            <w:pPr>
              <w:pStyle w:val="ListParagraph"/>
              <w:numPr>
                <w:ilvl w:val="0"/>
                <w:numId w:val="0"/>
              </w:numPr>
              <w:spacing w:line="240" w:lineRule="auto"/>
              <w:ind w:left="274" w:hanging="2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Student</w:t>
            </w:r>
            <w:r>
              <w:rPr>
                <w:rFonts w:ascii="Times New Roman" w:hAnsi="Times New Roman" w:cs="Times New Roman"/>
                <w:iCs/>
                <w:sz w:val="20"/>
                <w:szCs w:val="20"/>
                <w:lang w:val="en-US"/>
              </w:rPr>
              <w:t xml:space="preserve"> Actions:</w:t>
            </w:r>
          </w:p>
          <w:p w:rsidR="00FC7184" w:rsidRDefault="00FC7184" w:rsidP="00FC7184">
            <w:pPr>
              <w:pStyle w:val="ListParagraph"/>
              <w:numPr>
                <w:ilvl w:val="0"/>
                <w:numId w:val="23"/>
              </w:numPr>
              <w:spacing w:line="240" w:lineRule="auto"/>
              <w:ind w:left="274" w:hanging="2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lang w:val="en-US"/>
              </w:rPr>
              <w:t xml:space="preserve">  W</w:t>
            </w:r>
            <w:r>
              <w:rPr>
                <w:rFonts w:ascii="Times New Roman" w:hAnsi="Times New Roman" w:cs="Times New Roman"/>
                <w:iCs/>
                <w:sz w:val="20"/>
                <w:szCs w:val="20"/>
              </w:rPr>
              <w:t>ork</w:t>
            </w:r>
            <w:r>
              <w:rPr>
                <w:rFonts w:ascii="Times New Roman" w:hAnsi="Times New Roman" w:cs="Times New Roman"/>
                <w:iCs/>
                <w:sz w:val="20"/>
                <w:szCs w:val="20"/>
                <w:lang w:val="en-US"/>
              </w:rPr>
              <w:t xml:space="preserve"> in collaboration labs/rooms on</w:t>
            </w:r>
            <w:r>
              <w:rPr>
                <w:rFonts w:ascii="Times New Roman" w:hAnsi="Times New Roman" w:cs="Times New Roman"/>
                <w:iCs/>
                <w:sz w:val="20"/>
                <w:szCs w:val="20"/>
              </w:rPr>
              <w:t xml:space="preserve"> Credit Recovery with as-needed assistance from teacher</w:t>
            </w:r>
          </w:p>
          <w:p w:rsidR="00FC7184" w:rsidRDefault="00FC7184" w:rsidP="00FC7184">
            <w:pPr>
              <w:pStyle w:val="ListParagraph"/>
              <w:numPr>
                <w:ilvl w:val="0"/>
                <w:numId w:val="2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lastRenderedPageBreak/>
              <w:t>Receiv</w:t>
            </w:r>
            <w:r>
              <w:rPr>
                <w:rFonts w:ascii="Times New Roman" w:hAnsi="Times New Roman" w:cs="Times New Roman"/>
                <w:iCs/>
                <w:sz w:val="20"/>
                <w:szCs w:val="20"/>
                <w:lang w:val="en-US"/>
              </w:rPr>
              <w:t>e</w:t>
            </w:r>
            <w:r>
              <w:rPr>
                <w:rFonts w:ascii="Times New Roman" w:hAnsi="Times New Roman" w:cs="Times New Roman"/>
                <w:iCs/>
                <w:sz w:val="20"/>
                <w:szCs w:val="20"/>
              </w:rPr>
              <w:t xml:space="preserve"> and </w:t>
            </w:r>
            <w:r>
              <w:rPr>
                <w:rFonts w:ascii="Times New Roman" w:hAnsi="Times New Roman" w:cs="Times New Roman"/>
                <w:iCs/>
                <w:sz w:val="20"/>
                <w:szCs w:val="20"/>
                <w:lang w:val="en-US"/>
              </w:rPr>
              <w:t xml:space="preserve">Provide </w:t>
            </w:r>
            <w:r>
              <w:rPr>
                <w:rFonts w:ascii="Times New Roman" w:hAnsi="Times New Roman" w:cs="Times New Roman"/>
                <w:iCs/>
                <w:sz w:val="20"/>
                <w:szCs w:val="20"/>
              </w:rPr>
              <w:t xml:space="preserve">Peer Tutoring </w:t>
            </w:r>
          </w:p>
          <w:p w:rsidR="00FC7184" w:rsidRDefault="00FC7184">
            <w:pPr>
              <w:cnfStyle w:val="000000100000" w:firstRow="0" w:lastRow="0" w:firstColumn="0" w:lastColumn="0" w:oddVBand="0" w:evenVBand="0" w:oddHBand="1" w:evenHBand="0" w:firstRowFirstColumn="0" w:firstRowLastColumn="0" w:lastRowFirstColumn="0" w:lastRowLastColumn="0"/>
              <w:rPr>
                <w:iCs/>
              </w:rPr>
            </w:pPr>
          </w:p>
        </w:tc>
        <w:tc>
          <w:tcPr>
            <w:tcW w:w="1620" w:type="dxa"/>
            <w:tcBorders>
              <w:left w:val="single" w:sz="4" w:space="0" w:color="auto"/>
              <w:right w:val="single" w:sz="4" w:space="0" w:color="auto"/>
            </w:tcBorders>
          </w:tcPr>
          <w:p w:rsidR="00FC7184" w:rsidRDefault="00627388" w:rsidP="00627388">
            <w:pPr>
              <w:cnfStyle w:val="000000100000" w:firstRow="0" w:lastRow="0" w:firstColumn="0" w:lastColumn="0" w:oddVBand="0" w:evenVBand="0" w:oddHBand="1" w:evenHBand="0" w:firstRowFirstColumn="0" w:firstRowLastColumn="0" w:lastRowFirstColumn="0" w:lastRowLastColumn="0"/>
              <w:rPr>
                <w:iCs/>
              </w:rPr>
            </w:pPr>
            <w:r>
              <w:rPr>
                <w:iCs/>
              </w:rPr>
              <w:lastRenderedPageBreak/>
              <w:t>Section 2</w:t>
            </w:r>
          </w:p>
        </w:tc>
        <w:tc>
          <w:tcPr>
            <w:tcW w:w="3150" w:type="dxa"/>
            <w:tcBorders>
              <w:left w:val="single" w:sz="4" w:space="0" w:color="auto"/>
              <w:right w:val="single" w:sz="4" w:space="0" w:color="auto"/>
            </w:tcBorders>
          </w:tcPr>
          <w:p w:rsidR="00FC7184" w:rsidRDefault="00627388" w:rsidP="00627388">
            <w:pPr>
              <w:cnfStyle w:val="000000100000" w:firstRow="0" w:lastRow="0" w:firstColumn="0" w:lastColumn="0" w:oddVBand="0" w:evenVBand="0" w:oddHBand="1" w:evenHBand="0" w:firstRowFirstColumn="0" w:firstRowLastColumn="0" w:lastRowFirstColumn="0" w:lastRowLastColumn="0"/>
              <w:rPr>
                <w:iCs/>
              </w:rPr>
            </w:pPr>
            <w:r>
              <w:rPr>
                <w:iCs/>
              </w:rPr>
              <w:t>Section 3</w:t>
            </w:r>
          </w:p>
        </w:tc>
        <w:tc>
          <w:tcPr>
            <w:tcW w:w="1710" w:type="dxa"/>
            <w:tcBorders>
              <w:left w:val="single" w:sz="4" w:space="0" w:color="auto"/>
            </w:tcBorders>
          </w:tcPr>
          <w:p w:rsidR="00FC7184" w:rsidRDefault="00627388">
            <w:pPr>
              <w:cnfStyle w:val="000000100000" w:firstRow="0" w:lastRow="0" w:firstColumn="0" w:lastColumn="0" w:oddVBand="0" w:evenVBand="0" w:oddHBand="1" w:evenHBand="0" w:firstRowFirstColumn="0" w:firstRowLastColumn="0" w:lastRowFirstColumn="0" w:lastRowLastColumn="0"/>
              <w:rPr>
                <w:iCs/>
              </w:rPr>
            </w:pPr>
            <w:r>
              <w:rPr>
                <w:iCs/>
              </w:rPr>
              <w:t>Section 4</w:t>
            </w:r>
          </w:p>
        </w:tc>
      </w:tr>
      <w:tr w:rsidR="00FC7184" w:rsidTr="00627388">
        <w:tc>
          <w:tcPr>
            <w:cnfStyle w:val="001000000000" w:firstRow="0" w:lastRow="0" w:firstColumn="1" w:lastColumn="0" w:oddVBand="0" w:evenVBand="0" w:oddHBand="0" w:evenHBand="0" w:firstRowFirstColumn="0" w:firstRowLastColumn="0" w:lastRowFirstColumn="0" w:lastRowLastColumn="0"/>
            <w:tcW w:w="2170" w:type="dxa"/>
            <w:tcBorders>
              <w:top w:val="single" w:sz="4" w:space="0" w:color="auto"/>
              <w:left w:val="single" w:sz="4" w:space="0" w:color="auto"/>
              <w:bottom w:val="single" w:sz="4" w:space="0" w:color="auto"/>
              <w:right w:val="single" w:sz="4" w:space="0" w:color="auto"/>
            </w:tcBorders>
          </w:tcPr>
          <w:p w:rsidR="00FC7184" w:rsidRDefault="00FC7184">
            <w:pPr>
              <w:rPr>
                <w:iCs/>
              </w:rPr>
            </w:pPr>
            <w:r>
              <w:rPr>
                <w:iCs/>
              </w:rPr>
              <w:lastRenderedPageBreak/>
              <w:t xml:space="preserve">Faculty/Staff Collaboration &amp; Open Flex for Student (Daily) </w:t>
            </w:r>
            <w:r>
              <w:rPr>
                <w:rFonts w:ascii="Times New Roman" w:hAnsi="Times New Roman"/>
                <w:iCs/>
                <w:sz w:val="20"/>
              </w:rPr>
              <w:t>3:50 – 4:20</w:t>
            </w:r>
          </w:p>
          <w:p w:rsidR="00FC7184" w:rsidRDefault="00FC7184">
            <w:pPr>
              <w:rPr>
                <w:iCs/>
              </w:rPr>
            </w:pPr>
          </w:p>
        </w:tc>
        <w:tc>
          <w:tcPr>
            <w:tcW w:w="4688" w:type="dxa"/>
            <w:tcBorders>
              <w:top w:val="single" w:sz="4" w:space="0" w:color="auto"/>
              <w:left w:val="single" w:sz="4" w:space="0" w:color="auto"/>
              <w:bottom w:val="single" w:sz="4" w:space="0" w:color="auto"/>
              <w:right w:val="single" w:sz="4" w:space="0" w:color="auto"/>
            </w:tcBorders>
          </w:tcPr>
          <w:p w:rsidR="00FC7184" w:rsidRDefault="00FC7184" w:rsidP="00FC7184">
            <w:pPr>
              <w:pStyle w:val="ListParagraph"/>
              <w:numPr>
                <w:ilvl w:val="0"/>
                <w:numId w:val="23"/>
              </w:numPr>
              <w:spacing w:line="240" w:lineRule="auto"/>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Teacher</w:t>
            </w:r>
            <w:r>
              <w:rPr>
                <w:rFonts w:ascii="Times New Roman" w:hAnsi="Times New Roman" w:cs="Times New Roman"/>
                <w:iCs/>
                <w:sz w:val="20"/>
                <w:szCs w:val="20"/>
                <w:lang w:val="en-US"/>
              </w:rPr>
              <w:t xml:space="preserve">/Staff/Administrators: </w:t>
            </w:r>
            <w:r>
              <w:rPr>
                <w:rFonts w:ascii="Times New Roman" w:hAnsi="Times New Roman" w:cs="Times New Roman"/>
                <w:iCs/>
                <w:sz w:val="20"/>
                <w:szCs w:val="20"/>
              </w:rPr>
              <w:t xml:space="preserve"> </w:t>
            </w:r>
            <w:r>
              <w:rPr>
                <w:rFonts w:ascii="Times New Roman" w:hAnsi="Times New Roman" w:cs="Times New Roman"/>
                <w:iCs/>
                <w:sz w:val="20"/>
                <w:szCs w:val="20"/>
                <w:lang w:val="en-US"/>
              </w:rPr>
              <w:t>Collaborate</w:t>
            </w:r>
            <w:r>
              <w:rPr>
                <w:rFonts w:ascii="Times New Roman" w:hAnsi="Times New Roman" w:cs="Times New Roman"/>
                <w:iCs/>
                <w:sz w:val="20"/>
                <w:szCs w:val="20"/>
              </w:rPr>
              <w:t xml:space="preserve"> to review and assess student weekly progress, </w:t>
            </w:r>
            <w:r>
              <w:rPr>
                <w:rFonts w:ascii="Times New Roman" w:hAnsi="Times New Roman" w:cs="Times New Roman"/>
                <w:iCs/>
                <w:sz w:val="20"/>
                <w:szCs w:val="20"/>
                <w:lang w:val="en-US"/>
              </w:rPr>
              <w:t xml:space="preserve">review </w:t>
            </w:r>
            <w:r>
              <w:rPr>
                <w:rFonts w:ascii="Times New Roman" w:hAnsi="Times New Roman" w:cs="Times New Roman"/>
                <w:iCs/>
                <w:sz w:val="20"/>
                <w:szCs w:val="20"/>
              </w:rPr>
              <w:t xml:space="preserve">student goal accomplishment and  </w:t>
            </w:r>
            <w:r>
              <w:rPr>
                <w:rFonts w:ascii="Times New Roman" w:hAnsi="Times New Roman" w:cs="Times New Roman"/>
                <w:iCs/>
                <w:sz w:val="20"/>
                <w:szCs w:val="20"/>
                <w:lang w:val="en-US"/>
              </w:rPr>
              <w:t xml:space="preserve">applicable </w:t>
            </w:r>
            <w:r>
              <w:rPr>
                <w:rFonts w:ascii="Times New Roman" w:hAnsi="Times New Roman" w:cs="Times New Roman"/>
                <w:iCs/>
                <w:sz w:val="20"/>
                <w:szCs w:val="20"/>
              </w:rPr>
              <w:t>standards</w:t>
            </w:r>
            <w:r>
              <w:rPr>
                <w:rFonts w:ascii="Times New Roman" w:hAnsi="Times New Roman" w:cs="Times New Roman"/>
                <w:iCs/>
                <w:sz w:val="20"/>
                <w:szCs w:val="20"/>
                <w:lang w:val="en-US"/>
              </w:rPr>
              <w:t xml:space="preserve"> accomplishment</w:t>
            </w:r>
            <w:r>
              <w:rPr>
                <w:rFonts w:ascii="Times New Roman" w:hAnsi="Times New Roman" w:cs="Times New Roman"/>
                <w:iCs/>
                <w:sz w:val="20"/>
                <w:szCs w:val="20"/>
              </w:rPr>
              <w:t>.</w:t>
            </w:r>
          </w:p>
          <w:p w:rsidR="00FC7184" w:rsidRDefault="00FC7184" w:rsidP="00FC7184">
            <w:pPr>
              <w:pStyle w:val="ListParagraph"/>
              <w:numPr>
                <w:ilvl w:val="0"/>
                <w:numId w:val="23"/>
              </w:numPr>
              <w:spacing w:line="240" w:lineRule="auto"/>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lang w:val="en-US"/>
              </w:rPr>
              <w:t>Teacher Actions: Collaboratively plan integrated activities</w:t>
            </w:r>
          </w:p>
          <w:p w:rsidR="00FC7184" w:rsidRDefault="00FC7184">
            <w:pPr>
              <w:pStyle w:val="ListParagraph"/>
              <w:numPr>
                <w:ilvl w:val="0"/>
                <w:numId w:val="0"/>
              </w:numPr>
              <w:spacing w:line="240" w:lineRule="auto"/>
              <w:ind w:left="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p>
          <w:p w:rsidR="00FC7184" w:rsidRPr="00FC7184" w:rsidRDefault="00FC7184" w:rsidP="00FC7184">
            <w:pPr>
              <w:pStyle w:val="ListParagraph"/>
              <w:numPr>
                <w:ilvl w:val="0"/>
                <w:numId w:val="23"/>
              </w:numPr>
              <w:spacing w:line="240" w:lineRule="auto"/>
              <w:ind w:left="274" w:hanging="2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Students</w:t>
            </w:r>
            <w:r>
              <w:rPr>
                <w:rFonts w:ascii="Times New Roman" w:hAnsi="Times New Roman" w:cs="Times New Roman"/>
                <w:iCs/>
                <w:sz w:val="20"/>
                <w:szCs w:val="20"/>
                <w:lang w:val="en-US"/>
              </w:rPr>
              <w:t xml:space="preserve"> Actions:  Open Lab--Can stay and </w:t>
            </w:r>
            <w:r>
              <w:rPr>
                <w:rFonts w:ascii="Times New Roman" w:hAnsi="Times New Roman" w:cs="Times New Roman"/>
                <w:iCs/>
                <w:sz w:val="20"/>
                <w:szCs w:val="20"/>
              </w:rPr>
              <w:t>work</w:t>
            </w:r>
            <w:r>
              <w:rPr>
                <w:rFonts w:ascii="Times New Roman" w:hAnsi="Times New Roman" w:cs="Times New Roman"/>
                <w:iCs/>
                <w:sz w:val="20"/>
                <w:szCs w:val="20"/>
                <w:lang w:val="en-US"/>
              </w:rPr>
              <w:t xml:space="preserve"> in Computer Lab or Collaboration Room on Personalized Learning,  </w:t>
            </w:r>
            <w:r>
              <w:rPr>
                <w:rFonts w:ascii="Times New Roman" w:hAnsi="Times New Roman" w:cs="Times New Roman"/>
                <w:iCs/>
                <w:sz w:val="20"/>
                <w:szCs w:val="20"/>
              </w:rPr>
              <w:t>Credit Recovery</w:t>
            </w:r>
            <w:r>
              <w:rPr>
                <w:rFonts w:ascii="Times New Roman" w:hAnsi="Times New Roman" w:cs="Times New Roman"/>
                <w:iCs/>
                <w:sz w:val="20"/>
                <w:szCs w:val="20"/>
                <w:lang w:val="en-US"/>
              </w:rPr>
              <w:t xml:space="preserve"> with as-needed assistance from teacher</w:t>
            </w:r>
            <w:r>
              <w:rPr>
                <w:rFonts w:ascii="Times New Roman" w:hAnsi="Times New Roman" w:cs="Times New Roman"/>
                <w:iCs/>
                <w:sz w:val="20"/>
                <w:szCs w:val="20"/>
              </w:rPr>
              <w:t xml:space="preserve"> </w:t>
            </w:r>
            <w:r>
              <w:rPr>
                <w:rFonts w:ascii="Times New Roman" w:hAnsi="Times New Roman" w:cs="Times New Roman"/>
                <w:iCs/>
                <w:sz w:val="20"/>
                <w:szCs w:val="20"/>
                <w:lang w:val="en-US"/>
              </w:rPr>
              <w:t>aides, if available.</w:t>
            </w:r>
            <w:r>
              <w:rPr>
                <w:rFonts w:ascii="Times New Roman" w:hAnsi="Times New Roman"/>
                <w:iCs/>
                <w:sz w:val="20"/>
                <w:szCs w:val="20"/>
                <w:lang w:val="en-US"/>
              </w:rPr>
              <w:t xml:space="preserve"> 3:50 – 4:20</w:t>
            </w:r>
          </w:p>
        </w:tc>
        <w:tc>
          <w:tcPr>
            <w:tcW w:w="1620"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p>
        </w:tc>
        <w:tc>
          <w:tcPr>
            <w:tcW w:w="3150"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p>
        </w:tc>
        <w:tc>
          <w:tcPr>
            <w:tcW w:w="1710" w:type="dxa"/>
            <w:tcBorders>
              <w:top w:val="single" w:sz="4" w:space="0" w:color="auto"/>
              <w:left w:val="single" w:sz="4" w:space="0" w:color="auto"/>
              <w:bottom w:val="single" w:sz="4" w:space="0" w:color="auto"/>
              <w:right w:val="single" w:sz="4" w:space="0" w:color="auto"/>
            </w:tcBorders>
          </w:tcPr>
          <w:p w:rsidR="00FC7184" w:rsidRDefault="00FC7184">
            <w:pPr>
              <w:cnfStyle w:val="000000000000" w:firstRow="0" w:lastRow="0" w:firstColumn="0" w:lastColumn="0" w:oddVBand="0" w:evenVBand="0" w:oddHBand="0" w:evenHBand="0" w:firstRowFirstColumn="0" w:firstRowLastColumn="0" w:lastRowFirstColumn="0" w:lastRowLastColumn="0"/>
              <w:rPr>
                <w:iCs/>
              </w:rPr>
            </w:pPr>
          </w:p>
        </w:tc>
      </w:tr>
    </w:tbl>
    <w:p w:rsidR="00C35383" w:rsidRDefault="00C35383" w:rsidP="00DC3EC8">
      <w:pPr>
        <w:sectPr w:rsidR="00C35383" w:rsidSect="000D5DCD">
          <w:pgSz w:w="15840" w:h="12240" w:orient="landscape" w:code="1"/>
          <w:pgMar w:top="1440" w:right="1440" w:bottom="1440" w:left="1440" w:header="720" w:footer="720" w:gutter="0"/>
          <w:cols w:space="720"/>
          <w:docGrid w:linePitch="360"/>
        </w:sectPr>
      </w:pPr>
    </w:p>
    <w:p w:rsidR="009A752E" w:rsidRPr="0079648C" w:rsidRDefault="009A752E" w:rsidP="009A752E">
      <w:pPr>
        <w:pStyle w:val="Default"/>
        <w:rPr>
          <w:rFonts w:ascii="Times New Roman" w:hAnsi="Times New Roman" w:cs="Times New Roman"/>
        </w:rPr>
      </w:pPr>
    </w:p>
    <w:p w:rsidR="009A752E" w:rsidRPr="0079648C" w:rsidRDefault="00F7050F" w:rsidP="009A752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Review Committee Question:  </w:t>
      </w:r>
      <w:r w:rsidR="009A752E" w:rsidRPr="0079648C">
        <w:rPr>
          <w:rFonts w:ascii="Times New Roman" w:hAnsi="Times New Roman" w:cs="Times New Roman"/>
          <w:b/>
        </w:rPr>
        <w:t xml:space="preserve">Clarify how students will determine whether or not they need to attend the online class sessions. Clarify the statement “We will allow flexibility in attendance in computer based sessions only for those students who are on target.” </w:t>
      </w:r>
    </w:p>
    <w:p w:rsidR="009A752E" w:rsidRPr="0079648C" w:rsidRDefault="009A752E" w:rsidP="009A752E">
      <w:pPr>
        <w:pStyle w:val="Default"/>
        <w:rPr>
          <w:rFonts w:ascii="Times New Roman" w:hAnsi="Times New Roman" w:cs="Times New Roman"/>
          <w:b/>
        </w:rPr>
      </w:pPr>
    </w:p>
    <w:p w:rsidR="009A752E" w:rsidRPr="0079648C" w:rsidRDefault="009A752E" w:rsidP="009A752E">
      <w:pPr>
        <w:shd w:val="clear" w:color="auto" w:fill="FFFFFF"/>
        <w:rPr>
          <w:rFonts w:ascii="Times New Roman" w:hAnsi="Times New Roman"/>
          <w:color w:val="222222"/>
          <w:szCs w:val="24"/>
        </w:rPr>
      </w:pPr>
      <w:r w:rsidRPr="0079648C">
        <w:rPr>
          <w:rFonts w:ascii="Times New Roman" w:hAnsi="Times New Roman"/>
          <w:color w:val="222222"/>
          <w:szCs w:val="24"/>
        </w:rPr>
        <w:t>As explained above, we designat</w:t>
      </w:r>
      <w:r>
        <w:rPr>
          <w:rFonts w:ascii="Times New Roman" w:hAnsi="Times New Roman"/>
          <w:color w:val="222222"/>
          <w:szCs w:val="24"/>
        </w:rPr>
        <w:t>ed some CFA courses as computer-</w:t>
      </w:r>
      <w:r w:rsidRPr="0079648C">
        <w:rPr>
          <w:rFonts w:ascii="Times New Roman" w:hAnsi="Times New Roman"/>
          <w:color w:val="222222"/>
          <w:szCs w:val="24"/>
        </w:rPr>
        <w:t>based and others as direct</w:t>
      </w:r>
      <w:r>
        <w:rPr>
          <w:rFonts w:ascii="Times New Roman" w:hAnsi="Times New Roman"/>
          <w:color w:val="222222"/>
          <w:szCs w:val="24"/>
        </w:rPr>
        <w:t>-</w:t>
      </w:r>
      <w:r w:rsidRPr="0079648C">
        <w:rPr>
          <w:rFonts w:ascii="Times New Roman" w:hAnsi="Times New Roman"/>
          <w:color w:val="222222"/>
          <w:szCs w:val="24"/>
        </w:rPr>
        <w:t xml:space="preserve"> instruction.  The</w:t>
      </w:r>
      <w:r w:rsidR="00594492">
        <w:rPr>
          <w:rFonts w:ascii="Times New Roman" w:hAnsi="Times New Roman"/>
          <w:color w:val="222222"/>
          <w:szCs w:val="24"/>
        </w:rPr>
        <w:t xml:space="preserve">se </w:t>
      </w:r>
      <w:r w:rsidRPr="0079648C">
        <w:rPr>
          <w:rFonts w:ascii="Times New Roman" w:hAnsi="Times New Roman"/>
          <w:color w:val="222222"/>
          <w:szCs w:val="24"/>
        </w:rPr>
        <w:t>designation</w:t>
      </w:r>
      <w:r>
        <w:rPr>
          <w:rFonts w:ascii="Times New Roman" w:hAnsi="Times New Roman"/>
          <w:color w:val="222222"/>
          <w:szCs w:val="24"/>
        </w:rPr>
        <w:t>s are</w:t>
      </w:r>
      <w:r w:rsidRPr="0079648C">
        <w:rPr>
          <w:rFonts w:ascii="Times New Roman" w:hAnsi="Times New Roman"/>
          <w:color w:val="222222"/>
          <w:szCs w:val="24"/>
        </w:rPr>
        <w:t xml:space="preserve"> based on the location or </w:t>
      </w:r>
      <w:r w:rsidRPr="0079648C">
        <w:rPr>
          <w:rFonts w:ascii="Times New Roman" w:hAnsi="Times New Roman"/>
          <w:i/>
          <w:color w:val="222222"/>
          <w:szCs w:val="24"/>
        </w:rPr>
        <w:t>place</w:t>
      </w:r>
      <w:r w:rsidRPr="0079648C">
        <w:rPr>
          <w:rFonts w:ascii="Times New Roman" w:hAnsi="Times New Roman"/>
          <w:color w:val="222222"/>
          <w:szCs w:val="24"/>
        </w:rPr>
        <w:t xml:space="preserve"> where we expect</w:t>
      </w:r>
      <w:r>
        <w:rPr>
          <w:rFonts w:ascii="Times New Roman" w:hAnsi="Times New Roman"/>
          <w:color w:val="222222"/>
          <w:szCs w:val="24"/>
        </w:rPr>
        <w:t xml:space="preserve"> the greatest proportion of skill development and</w:t>
      </w:r>
      <w:r w:rsidRPr="0079648C">
        <w:rPr>
          <w:rFonts w:ascii="Times New Roman" w:hAnsi="Times New Roman"/>
          <w:color w:val="222222"/>
          <w:szCs w:val="24"/>
        </w:rPr>
        <w:t xml:space="preserve"> mastery of skills for the greatest proportion of skill development to take place.   </w:t>
      </w:r>
    </w:p>
    <w:p w:rsidR="009A752E" w:rsidRPr="0079648C" w:rsidRDefault="009A752E" w:rsidP="009A752E">
      <w:pPr>
        <w:shd w:val="clear" w:color="auto" w:fill="FFFFFF"/>
        <w:rPr>
          <w:rFonts w:ascii="Times New Roman" w:hAnsi="Times New Roman"/>
          <w:color w:val="222222"/>
          <w:szCs w:val="24"/>
        </w:rPr>
      </w:pPr>
    </w:p>
    <w:p w:rsidR="009A752E" w:rsidRPr="0079648C" w:rsidRDefault="009A752E" w:rsidP="009A752E">
      <w:pPr>
        <w:shd w:val="clear" w:color="auto" w:fill="FFFFFF"/>
        <w:rPr>
          <w:rFonts w:ascii="Times New Roman" w:hAnsi="Times New Roman"/>
          <w:color w:val="333333"/>
          <w:szCs w:val="24"/>
          <w:shd w:val="clear" w:color="auto" w:fill="FFFFFF"/>
        </w:rPr>
      </w:pPr>
      <w:r w:rsidRPr="0079648C">
        <w:rPr>
          <w:rFonts w:ascii="Times New Roman" w:hAnsi="Times New Roman"/>
          <w:color w:val="333333"/>
          <w:szCs w:val="24"/>
          <w:shd w:val="clear" w:color="auto" w:fill="FFFFFF"/>
        </w:rPr>
        <w:t xml:space="preserve">In computer-based courses, students are not constrained to spend a given amount of time mastering a skill; they can then go directly to the test and take the assessment to demonstrate mastery. All students will take a mastery quiz at the beginning of the computer-based course through Edgenuity’s® </w:t>
      </w:r>
      <w:r w:rsidR="009C3521">
        <w:rPr>
          <w:rFonts w:ascii="Times New Roman" w:hAnsi="Times New Roman"/>
          <w:color w:val="333333"/>
          <w:szCs w:val="24"/>
          <w:shd w:val="clear" w:color="auto" w:fill="FFFFFF"/>
        </w:rPr>
        <w:t>c</w:t>
      </w:r>
      <w:r w:rsidRPr="0079648C">
        <w:rPr>
          <w:rFonts w:ascii="Times New Roman" w:hAnsi="Times New Roman"/>
          <w:color w:val="333333"/>
          <w:szCs w:val="24"/>
          <w:shd w:val="clear" w:color="auto" w:fill="FFFFFF"/>
        </w:rPr>
        <w:t xml:space="preserve">ourse </w:t>
      </w:r>
      <w:r w:rsidR="009C3521">
        <w:rPr>
          <w:rFonts w:ascii="Times New Roman" w:hAnsi="Times New Roman"/>
          <w:color w:val="333333"/>
          <w:szCs w:val="24"/>
          <w:shd w:val="clear" w:color="auto" w:fill="FFFFFF"/>
        </w:rPr>
        <w:t>m</w:t>
      </w:r>
      <w:r w:rsidRPr="0079648C">
        <w:rPr>
          <w:rFonts w:ascii="Times New Roman" w:hAnsi="Times New Roman"/>
          <w:color w:val="333333"/>
          <w:szCs w:val="24"/>
          <w:shd w:val="clear" w:color="auto" w:fill="FFFFFF"/>
        </w:rPr>
        <w:t xml:space="preserve">anagement system.   If they master the skills for the course </w:t>
      </w:r>
      <w:r w:rsidR="009C3521">
        <w:rPr>
          <w:rFonts w:ascii="Times New Roman" w:hAnsi="Times New Roman"/>
          <w:color w:val="333333"/>
          <w:szCs w:val="24"/>
          <w:shd w:val="clear" w:color="auto" w:fill="FFFFFF"/>
        </w:rPr>
        <w:t>a</w:t>
      </w:r>
      <w:r w:rsidRPr="0079648C">
        <w:rPr>
          <w:rFonts w:ascii="Times New Roman" w:hAnsi="Times New Roman"/>
          <w:color w:val="333333"/>
          <w:szCs w:val="24"/>
          <w:shd w:val="clear" w:color="auto" w:fill="FFFFFF"/>
        </w:rPr>
        <w:t xml:space="preserve"> </w:t>
      </w:r>
      <w:r w:rsidR="009C3521" w:rsidRPr="0079648C">
        <w:rPr>
          <w:rFonts w:ascii="Times New Roman" w:hAnsi="Times New Roman"/>
          <w:color w:val="333333"/>
          <w:szCs w:val="24"/>
          <w:shd w:val="clear" w:color="auto" w:fill="FFFFFF"/>
        </w:rPr>
        <w:t xml:space="preserve">set </w:t>
      </w:r>
      <w:r w:rsidRPr="0079648C">
        <w:rPr>
          <w:rFonts w:ascii="Times New Roman" w:hAnsi="Times New Roman"/>
          <w:color w:val="333333"/>
          <w:szCs w:val="24"/>
          <w:shd w:val="clear" w:color="auto" w:fill="FFFFFF"/>
        </w:rPr>
        <w:t xml:space="preserve">the percentage level, they take </w:t>
      </w:r>
      <w:r w:rsidR="009C3521">
        <w:rPr>
          <w:rFonts w:ascii="Times New Roman" w:hAnsi="Times New Roman"/>
          <w:color w:val="333333"/>
          <w:szCs w:val="24"/>
          <w:shd w:val="clear" w:color="auto" w:fill="FFFFFF"/>
        </w:rPr>
        <w:t>the course’s</w:t>
      </w:r>
      <w:r w:rsidRPr="0079648C">
        <w:rPr>
          <w:rFonts w:ascii="Times New Roman" w:hAnsi="Times New Roman"/>
          <w:color w:val="333333"/>
          <w:szCs w:val="24"/>
          <w:shd w:val="clear" w:color="auto" w:fill="FFFFFF"/>
        </w:rPr>
        <w:t xml:space="preserve"> online summative ass</w:t>
      </w:r>
      <w:r w:rsidR="009C3521">
        <w:rPr>
          <w:rFonts w:ascii="Times New Roman" w:hAnsi="Times New Roman"/>
          <w:color w:val="333333"/>
          <w:szCs w:val="24"/>
          <w:shd w:val="clear" w:color="auto" w:fill="FFFFFF"/>
        </w:rPr>
        <w:t>essment to demonstrate mastery of</w:t>
      </w:r>
      <w:r w:rsidRPr="0079648C">
        <w:rPr>
          <w:rFonts w:ascii="Times New Roman" w:hAnsi="Times New Roman"/>
          <w:color w:val="333333"/>
          <w:szCs w:val="24"/>
          <w:shd w:val="clear" w:color="auto" w:fill="FFFFFF"/>
        </w:rPr>
        <w:t xml:space="preserve"> skills </w:t>
      </w:r>
      <w:r w:rsidR="009C3521">
        <w:rPr>
          <w:rFonts w:ascii="Times New Roman" w:hAnsi="Times New Roman"/>
          <w:color w:val="333333"/>
          <w:szCs w:val="24"/>
          <w:shd w:val="clear" w:color="auto" w:fill="FFFFFF"/>
        </w:rPr>
        <w:t xml:space="preserve">for </w:t>
      </w:r>
      <w:r w:rsidRPr="0079648C">
        <w:rPr>
          <w:rFonts w:ascii="Times New Roman" w:hAnsi="Times New Roman"/>
          <w:color w:val="333333"/>
          <w:szCs w:val="24"/>
          <w:shd w:val="clear" w:color="auto" w:fill="FFFFFF"/>
        </w:rPr>
        <w:t>the courses.  If they do not demonstrate mastery, they can design their own course of instruction by selecting from a customized list of activities</w:t>
      </w:r>
      <w:r w:rsidR="00BC55E1">
        <w:rPr>
          <w:rFonts w:ascii="Times New Roman" w:hAnsi="Times New Roman"/>
          <w:color w:val="333333"/>
          <w:szCs w:val="24"/>
          <w:shd w:val="clear" w:color="auto" w:fill="FFFFFF"/>
        </w:rPr>
        <w:t xml:space="preserve"> </w:t>
      </w:r>
      <w:r w:rsidR="00BC55E1" w:rsidRPr="0079648C">
        <w:rPr>
          <w:rFonts w:ascii="Times New Roman" w:hAnsi="Times New Roman"/>
          <w:color w:val="333333"/>
          <w:szCs w:val="24"/>
          <w:shd w:val="clear" w:color="auto" w:fill="FFFFFF"/>
        </w:rPr>
        <w:t>(sometimes called a playlist)</w:t>
      </w:r>
      <w:r w:rsidR="00BC55E1">
        <w:rPr>
          <w:rFonts w:ascii="Times New Roman" w:hAnsi="Times New Roman"/>
          <w:color w:val="333333"/>
          <w:szCs w:val="24"/>
          <w:shd w:val="clear" w:color="auto" w:fill="FFFFFF"/>
        </w:rPr>
        <w:t xml:space="preserve"> available in Edgenuity®</w:t>
      </w:r>
      <w:r w:rsidRPr="0079648C">
        <w:rPr>
          <w:rFonts w:ascii="Times New Roman" w:hAnsi="Times New Roman"/>
          <w:color w:val="333333"/>
          <w:szCs w:val="24"/>
          <w:shd w:val="clear" w:color="auto" w:fill="FFFFFF"/>
        </w:rPr>
        <w:t xml:space="preserve">  </w:t>
      </w:r>
      <w:r w:rsidR="00BC55E1">
        <w:rPr>
          <w:rFonts w:ascii="Times New Roman" w:hAnsi="Times New Roman"/>
          <w:color w:val="333333"/>
          <w:szCs w:val="24"/>
          <w:shd w:val="clear" w:color="auto" w:fill="FFFFFF"/>
        </w:rPr>
        <w:t>they</w:t>
      </w:r>
      <w:r w:rsidRPr="0079648C">
        <w:rPr>
          <w:rFonts w:ascii="Times New Roman" w:hAnsi="Times New Roman"/>
          <w:color w:val="333333"/>
          <w:szCs w:val="24"/>
          <w:shd w:val="clear" w:color="auto" w:fill="FFFFFF"/>
        </w:rPr>
        <w:t xml:space="preserve"> wish to </w:t>
      </w:r>
      <w:r w:rsidR="00BC55E1">
        <w:rPr>
          <w:rFonts w:ascii="Times New Roman" w:hAnsi="Times New Roman"/>
          <w:color w:val="333333"/>
          <w:szCs w:val="24"/>
          <w:shd w:val="clear" w:color="auto" w:fill="FFFFFF"/>
        </w:rPr>
        <w:t>complete</w:t>
      </w:r>
      <w:r w:rsidRPr="0079648C">
        <w:rPr>
          <w:rFonts w:ascii="Times New Roman" w:hAnsi="Times New Roman"/>
          <w:color w:val="333333"/>
          <w:szCs w:val="24"/>
          <w:shd w:val="clear" w:color="auto" w:fill="FFFFFF"/>
        </w:rPr>
        <w:t xml:space="preserve"> to master the skills.  For example, they can select on-screen lectures, projects, case study, etc.   They can go as fast as they need or c</w:t>
      </w:r>
      <w:r w:rsidR="00BC55E1">
        <w:rPr>
          <w:rFonts w:ascii="Times New Roman" w:hAnsi="Times New Roman"/>
          <w:color w:val="333333"/>
          <w:szCs w:val="24"/>
          <w:shd w:val="clear" w:color="auto" w:fill="FFFFFF"/>
        </w:rPr>
        <w:t xml:space="preserve">an </w:t>
      </w:r>
      <w:r w:rsidRPr="0079648C">
        <w:rPr>
          <w:rFonts w:ascii="Times New Roman" w:hAnsi="Times New Roman"/>
          <w:color w:val="333333"/>
          <w:szCs w:val="24"/>
          <w:shd w:val="clear" w:color="auto" w:fill="FFFFFF"/>
        </w:rPr>
        <w:t>using different activities that meet their preference.  A student who is moving through a course because he/she has not mastered the skills has the option</w:t>
      </w:r>
      <w:r w:rsidR="0065375D">
        <w:rPr>
          <w:rFonts w:ascii="Times New Roman" w:hAnsi="Times New Roman"/>
          <w:color w:val="333333"/>
          <w:szCs w:val="24"/>
          <w:shd w:val="clear" w:color="auto" w:fill="FFFFFF"/>
        </w:rPr>
        <w:t xml:space="preserve"> of</w:t>
      </w:r>
      <w:r w:rsidRPr="0079648C">
        <w:rPr>
          <w:rFonts w:ascii="Times New Roman" w:hAnsi="Times New Roman"/>
          <w:color w:val="333333"/>
          <w:szCs w:val="24"/>
          <w:shd w:val="clear" w:color="auto" w:fill="FFFFFF"/>
        </w:rPr>
        <w:t xml:space="preserve"> mastering the skills for a unit by taking a unit mastery test. If he</w:t>
      </w:r>
      <w:r w:rsidR="00BC55E1">
        <w:rPr>
          <w:rFonts w:ascii="Times New Roman" w:hAnsi="Times New Roman"/>
          <w:color w:val="333333"/>
          <w:szCs w:val="24"/>
          <w:shd w:val="clear" w:color="auto" w:fill="FFFFFF"/>
        </w:rPr>
        <w:t>/she</w:t>
      </w:r>
      <w:r w:rsidRPr="0079648C">
        <w:rPr>
          <w:rFonts w:ascii="Times New Roman" w:hAnsi="Times New Roman"/>
          <w:color w:val="333333"/>
          <w:szCs w:val="24"/>
          <w:shd w:val="clear" w:color="auto" w:fill="FFFFFF"/>
        </w:rPr>
        <w:t xml:space="preserve"> masters the skills for the unit, the student may take the summative unit </w:t>
      </w:r>
      <w:r w:rsidR="00BC55E1">
        <w:rPr>
          <w:rFonts w:ascii="Times New Roman" w:hAnsi="Times New Roman"/>
          <w:color w:val="333333"/>
          <w:szCs w:val="24"/>
          <w:shd w:val="clear" w:color="auto" w:fill="FFFFFF"/>
        </w:rPr>
        <w:t>exam</w:t>
      </w:r>
      <w:r w:rsidRPr="0079648C">
        <w:rPr>
          <w:rFonts w:ascii="Times New Roman" w:hAnsi="Times New Roman"/>
          <w:color w:val="333333"/>
          <w:szCs w:val="24"/>
          <w:shd w:val="clear" w:color="auto" w:fill="FFFFFF"/>
        </w:rPr>
        <w:t xml:space="preserve"> to demonstrate mastery and move to the next unit. With this arrangement, each student has a d</w:t>
      </w:r>
      <w:r w:rsidR="00BC55E1">
        <w:rPr>
          <w:rFonts w:ascii="Times New Roman" w:hAnsi="Times New Roman"/>
          <w:color w:val="333333"/>
          <w:szCs w:val="24"/>
          <w:shd w:val="clear" w:color="auto" w:fill="FFFFFF"/>
        </w:rPr>
        <w:t>egree of control over how he/she develops skills</w:t>
      </w:r>
      <w:r w:rsidRPr="0079648C">
        <w:rPr>
          <w:rFonts w:ascii="Times New Roman" w:hAnsi="Times New Roman"/>
          <w:color w:val="333333"/>
          <w:szCs w:val="24"/>
          <w:shd w:val="clear" w:color="auto" w:fill="FFFFFF"/>
        </w:rPr>
        <w:t xml:space="preserve"> through a customized, fluid schedule </w:t>
      </w:r>
      <w:r w:rsidR="00BC55E1">
        <w:rPr>
          <w:rFonts w:ascii="Times New Roman" w:hAnsi="Times New Roman"/>
          <w:color w:val="333333"/>
          <w:szCs w:val="24"/>
          <w:shd w:val="clear" w:color="auto" w:fill="FFFFFF"/>
        </w:rPr>
        <w:t>with different</w:t>
      </w:r>
      <w:r w:rsidRPr="0079648C">
        <w:rPr>
          <w:rFonts w:ascii="Times New Roman" w:hAnsi="Times New Roman"/>
          <w:color w:val="333333"/>
          <w:szCs w:val="24"/>
          <w:shd w:val="clear" w:color="auto" w:fill="FFFFFF"/>
        </w:rPr>
        <w:t xml:space="preserve"> learning modalities. </w:t>
      </w:r>
    </w:p>
    <w:p w:rsidR="009A752E" w:rsidRPr="0079648C" w:rsidRDefault="009A752E" w:rsidP="009A752E">
      <w:pPr>
        <w:shd w:val="clear" w:color="auto" w:fill="FFFFFF"/>
        <w:rPr>
          <w:rFonts w:ascii="Times New Roman" w:hAnsi="Times New Roman"/>
          <w:color w:val="333333"/>
          <w:szCs w:val="24"/>
          <w:shd w:val="clear" w:color="auto" w:fill="FFFFFF"/>
        </w:rPr>
      </w:pPr>
    </w:p>
    <w:p w:rsidR="009A752E" w:rsidRPr="0079648C" w:rsidRDefault="00F7050F" w:rsidP="009A752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Review Committee Question:  </w:t>
      </w:r>
      <w:r w:rsidR="009A752E" w:rsidRPr="0079648C">
        <w:rPr>
          <w:rFonts w:ascii="Times New Roman" w:hAnsi="Times New Roman" w:cs="Times New Roman"/>
          <w:b/>
        </w:rPr>
        <w:t xml:space="preserve">Clarify the statement “We will allow flexibility in attendance in computer based sessions only for those students who are on target.” </w:t>
      </w:r>
    </w:p>
    <w:p w:rsidR="009A752E" w:rsidRPr="0079648C" w:rsidRDefault="009A752E" w:rsidP="009A752E">
      <w:pPr>
        <w:shd w:val="clear" w:color="auto" w:fill="FFFFFF"/>
        <w:rPr>
          <w:rFonts w:ascii="Times New Roman" w:hAnsi="Times New Roman"/>
          <w:color w:val="333333"/>
          <w:szCs w:val="24"/>
          <w:shd w:val="clear" w:color="auto" w:fill="FFFFFF"/>
        </w:rPr>
      </w:pPr>
    </w:p>
    <w:p w:rsidR="009A752E" w:rsidRPr="0079648C" w:rsidRDefault="009A752E" w:rsidP="009A752E">
      <w:pPr>
        <w:shd w:val="clear" w:color="auto" w:fill="FFFFFF"/>
        <w:rPr>
          <w:rFonts w:ascii="Times New Roman" w:hAnsi="Times New Roman"/>
          <w:color w:val="333333"/>
          <w:szCs w:val="24"/>
          <w:shd w:val="clear" w:color="auto" w:fill="FFFFFF"/>
        </w:rPr>
      </w:pPr>
      <w:r w:rsidRPr="0079648C">
        <w:rPr>
          <w:rFonts w:ascii="Times New Roman" w:hAnsi="Times New Roman"/>
          <w:color w:val="333333"/>
          <w:szCs w:val="24"/>
          <w:shd w:val="clear" w:color="auto" w:fill="FFFFFF"/>
        </w:rPr>
        <w:t>“On target” students are those who demonstrate mastery of</w:t>
      </w:r>
      <w:r w:rsidR="0065375D">
        <w:rPr>
          <w:rFonts w:ascii="Times New Roman" w:hAnsi="Times New Roman"/>
          <w:color w:val="333333"/>
          <w:szCs w:val="24"/>
          <w:shd w:val="clear" w:color="auto" w:fill="FFFFFF"/>
        </w:rPr>
        <w:t xml:space="preserve"> a</w:t>
      </w:r>
      <w:r w:rsidRPr="0079648C">
        <w:rPr>
          <w:rFonts w:ascii="Times New Roman" w:hAnsi="Times New Roman"/>
          <w:color w:val="333333"/>
          <w:szCs w:val="24"/>
          <w:shd w:val="clear" w:color="auto" w:fill="FFFFFF"/>
        </w:rPr>
        <w:t xml:space="preserve"> majority of </w:t>
      </w:r>
      <w:r w:rsidR="0065375D">
        <w:rPr>
          <w:rFonts w:ascii="Times New Roman" w:hAnsi="Times New Roman"/>
          <w:color w:val="333333"/>
          <w:szCs w:val="24"/>
          <w:shd w:val="clear" w:color="auto" w:fill="FFFFFF"/>
        </w:rPr>
        <w:t xml:space="preserve">skills in </w:t>
      </w:r>
      <w:r w:rsidRPr="0079648C">
        <w:rPr>
          <w:rFonts w:ascii="Times New Roman" w:hAnsi="Times New Roman"/>
          <w:color w:val="333333"/>
          <w:szCs w:val="24"/>
          <w:shd w:val="clear" w:color="auto" w:fill="FFFFFF"/>
        </w:rPr>
        <w:t>a course</w:t>
      </w:r>
      <w:r w:rsidR="00BC55E1">
        <w:rPr>
          <w:rFonts w:ascii="Times New Roman" w:hAnsi="Times New Roman"/>
          <w:color w:val="333333"/>
          <w:szCs w:val="24"/>
          <w:shd w:val="clear" w:color="auto" w:fill="FFFFFF"/>
        </w:rPr>
        <w:t xml:space="preserve">.  </w:t>
      </w:r>
      <w:r w:rsidRPr="0079648C">
        <w:rPr>
          <w:rFonts w:ascii="Times New Roman" w:hAnsi="Times New Roman"/>
          <w:color w:val="333333"/>
          <w:szCs w:val="24"/>
          <w:shd w:val="clear" w:color="auto" w:fill="FFFFFF"/>
        </w:rPr>
        <w:t xml:space="preserve">These students can be considered to exhibit high potential to complete the course within or before the end of </w:t>
      </w:r>
      <w:r w:rsidR="00594492">
        <w:rPr>
          <w:rFonts w:ascii="Times New Roman" w:hAnsi="Times New Roman"/>
          <w:color w:val="333333"/>
          <w:szCs w:val="24"/>
          <w:shd w:val="clear" w:color="auto" w:fill="FFFFFF"/>
        </w:rPr>
        <w:t>a</w:t>
      </w:r>
      <w:r w:rsidRPr="0079648C">
        <w:rPr>
          <w:rFonts w:ascii="Times New Roman" w:hAnsi="Times New Roman"/>
          <w:color w:val="333333"/>
          <w:szCs w:val="24"/>
          <w:shd w:val="clear" w:color="auto" w:fill="FFFFFF"/>
        </w:rPr>
        <w:t xml:space="preserve"> </w:t>
      </w:r>
      <w:r w:rsidR="00594492">
        <w:rPr>
          <w:rFonts w:ascii="Times New Roman" w:hAnsi="Times New Roman"/>
          <w:color w:val="333333"/>
          <w:szCs w:val="24"/>
          <w:shd w:val="clear" w:color="auto" w:fill="FFFFFF"/>
        </w:rPr>
        <w:t>designated</w:t>
      </w:r>
      <w:r w:rsidRPr="0079648C">
        <w:rPr>
          <w:rFonts w:ascii="Times New Roman" w:hAnsi="Times New Roman"/>
          <w:color w:val="333333"/>
          <w:szCs w:val="24"/>
          <w:shd w:val="clear" w:color="auto" w:fill="FFFFFF"/>
        </w:rPr>
        <w:t xml:space="preserve"> </w:t>
      </w:r>
      <w:r w:rsidR="00594492" w:rsidRPr="0079648C">
        <w:rPr>
          <w:rFonts w:ascii="Times New Roman" w:hAnsi="Times New Roman"/>
          <w:color w:val="333333"/>
          <w:szCs w:val="24"/>
          <w:shd w:val="clear" w:color="auto" w:fill="FFFFFF"/>
        </w:rPr>
        <w:t>time</w:t>
      </w:r>
      <w:r w:rsidR="00594492">
        <w:rPr>
          <w:rFonts w:ascii="Times New Roman" w:hAnsi="Times New Roman"/>
          <w:color w:val="333333"/>
          <w:szCs w:val="24"/>
          <w:shd w:val="clear" w:color="auto" w:fill="FFFFFF"/>
        </w:rPr>
        <w:t xml:space="preserve"> frame</w:t>
      </w:r>
      <w:r w:rsidRPr="0079648C">
        <w:rPr>
          <w:rFonts w:ascii="Times New Roman" w:hAnsi="Times New Roman"/>
          <w:color w:val="333333"/>
          <w:szCs w:val="24"/>
          <w:shd w:val="clear" w:color="auto" w:fill="FFFFFF"/>
        </w:rPr>
        <w:t>.  The teacher of record, at his/her discretion</w:t>
      </w:r>
      <w:r w:rsidR="00BC55E1">
        <w:rPr>
          <w:rFonts w:ascii="Times New Roman" w:hAnsi="Times New Roman"/>
          <w:color w:val="333333"/>
          <w:szCs w:val="24"/>
          <w:shd w:val="clear" w:color="auto" w:fill="FFFFFF"/>
        </w:rPr>
        <w:t>,</w:t>
      </w:r>
      <w:r w:rsidRPr="0079648C">
        <w:rPr>
          <w:rFonts w:ascii="Times New Roman" w:hAnsi="Times New Roman"/>
          <w:color w:val="333333"/>
          <w:szCs w:val="24"/>
          <w:shd w:val="clear" w:color="auto" w:fill="FFFFFF"/>
        </w:rPr>
        <w:t xml:space="preserve"> may excuse the student from onsite attendance and allow the learner the flexibility to master </w:t>
      </w:r>
      <w:r w:rsidR="00BC55E1">
        <w:rPr>
          <w:rFonts w:ascii="Times New Roman" w:hAnsi="Times New Roman"/>
          <w:color w:val="333333"/>
          <w:szCs w:val="24"/>
          <w:shd w:val="clear" w:color="auto" w:fill="FFFFFF"/>
        </w:rPr>
        <w:t>skills for the remainder of</w:t>
      </w:r>
      <w:r w:rsidRPr="0079648C">
        <w:rPr>
          <w:rFonts w:ascii="Times New Roman" w:hAnsi="Times New Roman"/>
          <w:color w:val="333333"/>
          <w:szCs w:val="24"/>
          <w:shd w:val="clear" w:color="auto" w:fill="FFFFFF"/>
        </w:rPr>
        <w:t xml:space="preserve"> units at a site other than the designated classroom/laboratory.  This provision may be made to accommodate </w:t>
      </w:r>
      <w:r w:rsidR="00BC55E1">
        <w:rPr>
          <w:rFonts w:ascii="Times New Roman" w:hAnsi="Times New Roman"/>
          <w:color w:val="333333"/>
          <w:szCs w:val="24"/>
          <w:shd w:val="clear" w:color="auto" w:fill="FFFFFF"/>
        </w:rPr>
        <w:t xml:space="preserve">the </w:t>
      </w:r>
      <w:r w:rsidRPr="0079648C">
        <w:rPr>
          <w:rFonts w:ascii="Times New Roman" w:hAnsi="Times New Roman"/>
          <w:color w:val="333333"/>
          <w:szCs w:val="24"/>
          <w:shd w:val="clear" w:color="auto" w:fill="FFFFFF"/>
        </w:rPr>
        <w:t>needs</w:t>
      </w:r>
      <w:r w:rsidR="00BC55E1">
        <w:rPr>
          <w:rFonts w:ascii="Times New Roman" w:hAnsi="Times New Roman"/>
          <w:color w:val="333333"/>
          <w:szCs w:val="24"/>
          <w:shd w:val="clear" w:color="auto" w:fill="FFFFFF"/>
        </w:rPr>
        <w:t xml:space="preserve"> of</w:t>
      </w:r>
      <w:r w:rsidRPr="0079648C">
        <w:rPr>
          <w:rFonts w:ascii="Times New Roman" w:hAnsi="Times New Roman"/>
          <w:color w:val="333333"/>
          <w:szCs w:val="24"/>
          <w:shd w:val="clear" w:color="auto" w:fill="FFFFFF"/>
        </w:rPr>
        <w:t xml:space="preserve"> students who</w:t>
      </w:r>
      <w:r w:rsidR="00BC55E1">
        <w:rPr>
          <w:rFonts w:ascii="Times New Roman" w:hAnsi="Times New Roman"/>
          <w:color w:val="333333"/>
          <w:szCs w:val="24"/>
          <w:shd w:val="clear" w:color="auto" w:fill="FFFFFF"/>
        </w:rPr>
        <w:t xml:space="preserve"> are on task in all courses and</w:t>
      </w:r>
      <w:r w:rsidRPr="0079648C">
        <w:rPr>
          <w:rFonts w:ascii="Times New Roman" w:hAnsi="Times New Roman"/>
          <w:color w:val="333333"/>
          <w:szCs w:val="24"/>
          <w:shd w:val="clear" w:color="auto" w:fill="FFFFFF"/>
        </w:rPr>
        <w:t xml:space="preserve"> may have outside commitments such as jobs or family obligations.  All students must complete summative mastery </w:t>
      </w:r>
      <w:r w:rsidR="00BC55E1">
        <w:rPr>
          <w:rFonts w:ascii="Times New Roman" w:hAnsi="Times New Roman"/>
          <w:color w:val="333333"/>
          <w:szCs w:val="24"/>
          <w:shd w:val="clear" w:color="auto" w:fill="FFFFFF"/>
        </w:rPr>
        <w:t>test in onsite classroom/laboratory</w:t>
      </w:r>
      <w:r w:rsidRPr="0079648C">
        <w:rPr>
          <w:rFonts w:ascii="Times New Roman" w:hAnsi="Times New Roman"/>
          <w:color w:val="333333"/>
          <w:szCs w:val="24"/>
          <w:shd w:val="clear" w:color="auto" w:fill="FFFFFF"/>
        </w:rPr>
        <w:t xml:space="preserve"> to complete course requirements. </w:t>
      </w:r>
    </w:p>
    <w:p w:rsidR="009A752E" w:rsidRPr="0079648C" w:rsidRDefault="009A752E" w:rsidP="009A752E">
      <w:pPr>
        <w:shd w:val="clear" w:color="auto" w:fill="FFFFFF"/>
        <w:rPr>
          <w:rFonts w:ascii="Times New Roman" w:hAnsi="Times New Roman"/>
          <w:color w:val="333333"/>
          <w:szCs w:val="24"/>
          <w:shd w:val="clear" w:color="auto" w:fill="FFFFFF"/>
        </w:rPr>
      </w:pPr>
    </w:p>
    <w:p w:rsidR="009A752E" w:rsidRPr="0079648C" w:rsidRDefault="009A752E" w:rsidP="009A752E">
      <w:pPr>
        <w:shd w:val="clear" w:color="auto" w:fill="FFFFFF"/>
        <w:rPr>
          <w:rFonts w:ascii="Times New Roman" w:hAnsi="Times New Roman"/>
          <w:color w:val="333333"/>
          <w:szCs w:val="24"/>
          <w:shd w:val="clear" w:color="auto" w:fill="FFFFFF"/>
        </w:rPr>
      </w:pPr>
      <w:r w:rsidRPr="0079648C">
        <w:rPr>
          <w:rFonts w:ascii="Times New Roman" w:hAnsi="Times New Roman"/>
          <w:color w:val="333333"/>
          <w:szCs w:val="24"/>
          <w:shd w:val="clear" w:color="auto" w:fill="FFFFFF"/>
        </w:rPr>
        <w:t xml:space="preserve">We recognize that some students and implementations </w:t>
      </w:r>
      <w:r w:rsidR="00BC55E1">
        <w:rPr>
          <w:rFonts w:ascii="Times New Roman" w:hAnsi="Times New Roman"/>
          <w:color w:val="333333"/>
          <w:szCs w:val="24"/>
          <w:shd w:val="clear" w:color="auto" w:fill="FFFFFF"/>
        </w:rPr>
        <w:t>may</w:t>
      </w:r>
      <w:r w:rsidRPr="0079648C">
        <w:rPr>
          <w:rFonts w:ascii="Times New Roman" w:hAnsi="Times New Roman"/>
          <w:color w:val="333333"/>
          <w:szCs w:val="24"/>
          <w:shd w:val="clear" w:color="auto" w:fill="FFFFFF"/>
        </w:rPr>
        <w:t xml:space="preserve"> need substantial face-to-face support, and others may need minimal.</w:t>
      </w:r>
      <w:r w:rsidRPr="0079648C">
        <w:rPr>
          <w:rFonts w:ascii="Times New Roman" w:hAnsi="Times New Roman"/>
          <w:color w:val="222222"/>
          <w:szCs w:val="24"/>
        </w:rPr>
        <w:t xml:space="preserve">  Our blended arrangement for computer-based courses allows s</w:t>
      </w:r>
      <w:r w:rsidRPr="0079648C">
        <w:rPr>
          <w:rFonts w:ascii="Times New Roman" w:hAnsi="Times New Roman"/>
          <w:color w:val="333333"/>
          <w:szCs w:val="24"/>
          <w:shd w:val="clear" w:color="auto" w:fill="FFFFFF"/>
        </w:rPr>
        <w:t>tudents to move flexibly through different learning modalities with the goal of optimizing their learning experience based on their preference</w:t>
      </w:r>
      <w:r w:rsidR="00BC55E1">
        <w:rPr>
          <w:rFonts w:ascii="Times New Roman" w:hAnsi="Times New Roman"/>
          <w:color w:val="333333"/>
          <w:szCs w:val="24"/>
          <w:shd w:val="clear" w:color="auto" w:fill="FFFFFF"/>
        </w:rPr>
        <w:t>s</w:t>
      </w:r>
      <w:r w:rsidRPr="0079648C">
        <w:rPr>
          <w:rFonts w:ascii="Times New Roman" w:hAnsi="Times New Roman"/>
          <w:color w:val="333333"/>
          <w:szCs w:val="24"/>
          <w:shd w:val="clear" w:color="auto" w:fill="FFFFFF"/>
        </w:rPr>
        <w:t>, specific needs and learning styles. The arrangement frees up a large portion of the teacher’s day and allows time for him/her to provide individualized assistance for struggling learners.</w:t>
      </w:r>
    </w:p>
    <w:p w:rsidR="009A752E" w:rsidRPr="0079648C" w:rsidRDefault="009A752E" w:rsidP="009A752E">
      <w:pPr>
        <w:pStyle w:val="Default"/>
        <w:rPr>
          <w:rFonts w:ascii="Times New Roman" w:hAnsi="Times New Roman" w:cs="Times New Roman"/>
        </w:rPr>
      </w:pPr>
    </w:p>
    <w:p w:rsidR="009A752E" w:rsidRPr="0079648C" w:rsidRDefault="00F7050F" w:rsidP="009A752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lastRenderedPageBreak/>
        <w:t xml:space="preserve">Review Committee Question:  </w:t>
      </w:r>
      <w:r w:rsidR="009A752E" w:rsidRPr="0079648C">
        <w:rPr>
          <w:rFonts w:ascii="Times New Roman" w:hAnsi="Times New Roman" w:cs="Times New Roman"/>
          <w:b/>
        </w:rPr>
        <w:t xml:space="preserve">Explain how students will receive real-time assistance while working on online classes. </w:t>
      </w:r>
    </w:p>
    <w:p w:rsidR="009A752E" w:rsidRPr="0079648C" w:rsidRDefault="009A752E" w:rsidP="009A752E">
      <w:pPr>
        <w:shd w:val="clear" w:color="auto" w:fill="FFFFFF"/>
        <w:rPr>
          <w:rFonts w:ascii="Times New Roman" w:hAnsi="Times New Roman"/>
          <w:color w:val="333333"/>
          <w:szCs w:val="24"/>
          <w:shd w:val="clear" w:color="auto" w:fill="FFFFFF"/>
        </w:rPr>
      </w:pPr>
    </w:p>
    <w:p w:rsidR="009A752E" w:rsidRDefault="00BC55E1" w:rsidP="009A752E">
      <w:pPr>
        <w:shd w:val="clear" w:color="auto" w:fill="FFFFFF"/>
        <w:rPr>
          <w:rFonts w:ascii="Times New Roman" w:hAnsi="Times New Roman"/>
          <w:color w:val="333333"/>
          <w:szCs w:val="24"/>
          <w:shd w:val="clear" w:color="auto" w:fill="FFFFFF"/>
        </w:rPr>
      </w:pPr>
      <w:r w:rsidRPr="0079648C">
        <w:rPr>
          <w:rFonts w:ascii="Times New Roman" w:hAnsi="Times New Roman"/>
          <w:color w:val="222222"/>
          <w:szCs w:val="24"/>
        </w:rPr>
        <w:t>The Edgenuity</w:t>
      </w:r>
      <w:r>
        <w:rPr>
          <w:rFonts w:ascii="Times New Roman" w:hAnsi="Times New Roman"/>
          <w:color w:val="222222"/>
          <w:szCs w:val="24"/>
        </w:rPr>
        <w:t>®</w:t>
      </w:r>
      <w:r w:rsidRPr="0079648C">
        <w:rPr>
          <w:rFonts w:ascii="Times New Roman" w:hAnsi="Times New Roman"/>
          <w:color w:val="222222"/>
          <w:szCs w:val="24"/>
        </w:rPr>
        <w:t xml:space="preserve"> course management system shows mastery for each learner and provides teachers real-time data about each student’s progress.  The teacher of record can then establish daily/weekly/future goals for the students and monitor progression toward the goals at any time.</w:t>
      </w:r>
      <w:r>
        <w:rPr>
          <w:rFonts w:ascii="Times New Roman" w:hAnsi="Times New Roman"/>
          <w:color w:val="222222"/>
          <w:szCs w:val="24"/>
        </w:rPr>
        <w:t xml:space="preserve">  Time is built into the teacher and student’s day to pull students out of an online class and work with them directly in a breakout room.  Using the real-time data, t</w:t>
      </w:r>
      <w:r w:rsidR="009A752E" w:rsidRPr="0079648C">
        <w:rPr>
          <w:rFonts w:ascii="Times New Roman" w:hAnsi="Times New Roman"/>
          <w:color w:val="333333"/>
          <w:szCs w:val="24"/>
          <w:shd w:val="clear" w:color="auto" w:fill="FFFFFF"/>
        </w:rPr>
        <w:t xml:space="preserve">he course’s </w:t>
      </w:r>
      <w:r w:rsidRPr="0079648C">
        <w:rPr>
          <w:rFonts w:ascii="Times New Roman" w:hAnsi="Times New Roman"/>
          <w:color w:val="333333"/>
          <w:szCs w:val="24"/>
          <w:shd w:val="clear" w:color="auto" w:fill="FFFFFF"/>
        </w:rPr>
        <w:t xml:space="preserve">on-site </w:t>
      </w:r>
      <w:r w:rsidR="009A752E" w:rsidRPr="0079648C">
        <w:rPr>
          <w:rFonts w:ascii="Times New Roman" w:hAnsi="Times New Roman"/>
          <w:color w:val="333333"/>
          <w:szCs w:val="24"/>
          <w:shd w:val="clear" w:color="auto" w:fill="FFFFFF"/>
        </w:rPr>
        <w:t xml:space="preserve">teacher of record, support staff, or other adults as available </w:t>
      </w:r>
      <w:r>
        <w:rPr>
          <w:rFonts w:ascii="Times New Roman" w:hAnsi="Times New Roman"/>
          <w:color w:val="333333"/>
          <w:szCs w:val="24"/>
          <w:shd w:val="clear" w:color="auto" w:fill="FFFFFF"/>
        </w:rPr>
        <w:t xml:space="preserve">will </w:t>
      </w:r>
      <w:r w:rsidR="009A752E" w:rsidRPr="0079648C">
        <w:rPr>
          <w:rFonts w:ascii="Times New Roman" w:hAnsi="Times New Roman"/>
          <w:color w:val="333333"/>
          <w:szCs w:val="24"/>
          <w:shd w:val="clear" w:color="auto" w:fill="FFFFFF"/>
        </w:rPr>
        <w:t xml:space="preserve">provide face-to-face </w:t>
      </w:r>
      <w:r>
        <w:rPr>
          <w:rFonts w:ascii="Times New Roman" w:hAnsi="Times New Roman"/>
          <w:color w:val="333333"/>
          <w:szCs w:val="24"/>
          <w:shd w:val="clear" w:color="auto" w:fill="FFFFFF"/>
        </w:rPr>
        <w:t>assistance</w:t>
      </w:r>
      <w:r w:rsidR="009A752E" w:rsidRPr="0079648C">
        <w:rPr>
          <w:rFonts w:ascii="Times New Roman" w:hAnsi="Times New Roman"/>
          <w:color w:val="333333"/>
          <w:szCs w:val="24"/>
          <w:shd w:val="clear" w:color="auto" w:fill="FFFFFF"/>
        </w:rPr>
        <w:t xml:space="preserve"> on an adaptive, as-needed basis through activities such as small-group instruction, group projects, and individual tutoring. </w:t>
      </w:r>
    </w:p>
    <w:p w:rsidR="00BC55E1" w:rsidRPr="0079648C" w:rsidRDefault="00BC55E1" w:rsidP="009A752E">
      <w:pPr>
        <w:shd w:val="clear" w:color="auto" w:fill="FFFFFF"/>
        <w:rPr>
          <w:rFonts w:ascii="Times New Roman" w:hAnsi="Times New Roman"/>
          <w:color w:val="222222"/>
          <w:szCs w:val="24"/>
        </w:rPr>
      </w:pPr>
    </w:p>
    <w:p w:rsidR="009A752E" w:rsidRPr="0079648C" w:rsidRDefault="009A2DA4" w:rsidP="009A752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Review Committee Question:  </w:t>
      </w:r>
      <w:r w:rsidR="009A752E" w:rsidRPr="0079648C">
        <w:rPr>
          <w:rFonts w:ascii="Times New Roman" w:hAnsi="Times New Roman" w:cs="Times New Roman"/>
          <w:b/>
        </w:rPr>
        <w:t xml:space="preserve">Explain how many students will be in each class at a time and how many students will be in a computer lab at a time. </w:t>
      </w:r>
    </w:p>
    <w:p w:rsidR="009A752E" w:rsidRPr="0079648C" w:rsidRDefault="009A752E" w:rsidP="009A752E">
      <w:pPr>
        <w:shd w:val="clear" w:color="auto" w:fill="FFFFFF"/>
        <w:rPr>
          <w:rFonts w:ascii="Times New Roman" w:hAnsi="Times New Roman"/>
          <w:color w:val="222222"/>
          <w:szCs w:val="24"/>
        </w:rPr>
      </w:pPr>
    </w:p>
    <w:p w:rsidR="009A752E" w:rsidRDefault="009A752E" w:rsidP="009A752E">
      <w:pPr>
        <w:shd w:val="clear" w:color="auto" w:fill="FFFFFF"/>
      </w:pPr>
      <w:r>
        <w:t>We project a maximum of 22 students in a computer or direct-instruction class at any given time.  During the first year of operation, each campus will have seven (7) certified faculty members per campus.  This includes 3 core teachers, 3 special education teachers/social worker</w:t>
      </w:r>
      <w:r w:rsidR="00594492">
        <w:t>s</w:t>
      </w:r>
      <w:r w:rsidR="0065375D">
        <w:t>, and one (1)</w:t>
      </w:r>
      <w:r>
        <w:t xml:space="preserve"> blended learning coordinator.  We project a maximum student enrollment of 165 students, which provides a Stud</w:t>
      </w:r>
      <w:r w:rsidR="00594492">
        <w:t>ent:</w:t>
      </w:r>
      <w:r>
        <w:t xml:space="preserve">Certified </w:t>
      </w:r>
      <w:r w:rsidR="00594492">
        <w:t>Teacher/</w:t>
      </w:r>
      <w:r>
        <w:t xml:space="preserve">Staff Ratio of 23:1.  We project 8 separate instructional settings (direct instruction classrooms and </w:t>
      </w:r>
      <w:r w:rsidR="00594492">
        <w:t>computer-based</w:t>
      </w:r>
      <w:r>
        <w:t xml:space="preserve"> labs) that comprises total of 170 student seats/stations available for 165 students.  These figures translates to accommodations to be provided for a maximum of 21 students in a given laboratory or classroom at any given time.  The table below summarizes the data.</w:t>
      </w:r>
    </w:p>
    <w:p w:rsidR="009A752E" w:rsidRDefault="009A752E" w:rsidP="009A752E">
      <w:pPr>
        <w:shd w:val="clear" w:color="auto" w:fill="FFFFFF"/>
      </w:pPr>
    </w:p>
    <w:tbl>
      <w:tblPr>
        <w:tblStyle w:val="LightList"/>
        <w:tblW w:w="0" w:type="auto"/>
        <w:tblLook w:val="04A0" w:firstRow="1" w:lastRow="0" w:firstColumn="1" w:lastColumn="0" w:noHBand="0" w:noVBand="1"/>
      </w:tblPr>
      <w:tblGrid>
        <w:gridCol w:w="1682"/>
        <w:gridCol w:w="1468"/>
        <w:gridCol w:w="1736"/>
        <w:gridCol w:w="1074"/>
        <w:gridCol w:w="1771"/>
        <w:gridCol w:w="1845"/>
      </w:tblGrid>
      <w:tr w:rsidR="009A752E" w:rsidTr="000E5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rsidR="009A752E" w:rsidRDefault="009A752E" w:rsidP="000E5D6F">
            <w:pPr>
              <w:jc w:val="center"/>
            </w:pPr>
            <w:r w:rsidRPr="002A6477">
              <w:rPr>
                <w:sz w:val="28"/>
              </w:rPr>
              <w:t>CFA Students/Teacher Ratio and Student Classroom/Laboratory Capacity</w:t>
            </w:r>
          </w:p>
        </w:tc>
      </w:tr>
      <w:tr w:rsidR="009A752E" w:rsidTr="000E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rsidR="009A752E" w:rsidRDefault="009A752E" w:rsidP="000E5D6F">
            <w:r>
              <w:t>Student Enrollment</w:t>
            </w:r>
          </w:p>
        </w:tc>
        <w:tc>
          <w:tcPr>
            <w:tcW w:w="1468" w:type="dxa"/>
          </w:tcPr>
          <w:p w:rsidR="009A752E" w:rsidRDefault="009A752E" w:rsidP="000E5D6F">
            <w:pPr>
              <w:ind w:firstLine="36"/>
              <w:jc w:val="center"/>
              <w:cnfStyle w:val="000000100000" w:firstRow="0" w:lastRow="0" w:firstColumn="0" w:lastColumn="0" w:oddVBand="0" w:evenVBand="0" w:oddHBand="1" w:evenHBand="0" w:firstRowFirstColumn="0" w:firstRowLastColumn="0" w:lastRowFirstColumn="0" w:lastRowLastColumn="0"/>
            </w:pPr>
            <w:r>
              <w:t>Certified Faculty</w:t>
            </w:r>
          </w:p>
        </w:tc>
        <w:tc>
          <w:tcPr>
            <w:tcW w:w="1736" w:type="dxa"/>
          </w:tcPr>
          <w:p w:rsidR="009A752E" w:rsidRDefault="009A752E" w:rsidP="000E5D6F">
            <w:pPr>
              <w:jc w:val="center"/>
              <w:cnfStyle w:val="000000100000" w:firstRow="0" w:lastRow="0" w:firstColumn="0" w:lastColumn="0" w:oddVBand="0" w:evenVBand="0" w:oddHBand="1" w:evenHBand="0" w:firstRowFirstColumn="0" w:firstRowLastColumn="0" w:lastRowFirstColumn="0" w:lastRowLastColumn="0"/>
            </w:pPr>
            <w:r>
              <w:t>Student: Certified Teacher Ratio</w:t>
            </w:r>
          </w:p>
        </w:tc>
        <w:tc>
          <w:tcPr>
            <w:tcW w:w="1074" w:type="dxa"/>
          </w:tcPr>
          <w:p w:rsidR="009A752E" w:rsidRDefault="009A752E" w:rsidP="000E5D6F">
            <w:pPr>
              <w:jc w:val="center"/>
              <w:cnfStyle w:val="000000100000" w:firstRow="0" w:lastRow="0" w:firstColumn="0" w:lastColumn="0" w:oddVBand="0" w:evenVBand="0" w:oddHBand="1" w:evenHBand="0" w:firstRowFirstColumn="0" w:firstRowLastColumn="0" w:lastRowFirstColumn="0" w:lastRowLastColumn="0"/>
            </w:pPr>
            <w:r>
              <w:t>Available Student Stations</w:t>
            </w:r>
          </w:p>
        </w:tc>
        <w:tc>
          <w:tcPr>
            <w:tcW w:w="1771" w:type="dxa"/>
          </w:tcPr>
          <w:p w:rsidR="009A752E" w:rsidRDefault="009A752E" w:rsidP="000E5D6F">
            <w:pPr>
              <w:jc w:val="center"/>
              <w:cnfStyle w:val="000000100000" w:firstRow="0" w:lastRow="0" w:firstColumn="0" w:lastColumn="0" w:oddVBand="0" w:evenVBand="0" w:oddHBand="1" w:evenHBand="0" w:firstRowFirstColumn="0" w:firstRowLastColumn="0" w:lastRowFirstColumn="0" w:lastRowLastColumn="0"/>
            </w:pPr>
            <w:r>
              <w:t>Instructional Classroom/Labs</w:t>
            </w:r>
          </w:p>
        </w:tc>
        <w:tc>
          <w:tcPr>
            <w:tcW w:w="1845" w:type="dxa"/>
          </w:tcPr>
          <w:p w:rsidR="009A752E" w:rsidRDefault="009A752E" w:rsidP="000E5D6F">
            <w:pPr>
              <w:jc w:val="center"/>
              <w:cnfStyle w:val="000000100000" w:firstRow="0" w:lastRow="0" w:firstColumn="0" w:lastColumn="0" w:oddVBand="0" w:evenVBand="0" w:oddHBand="1" w:evenHBand="0" w:firstRowFirstColumn="0" w:firstRowLastColumn="0" w:lastRowFirstColumn="0" w:lastRowLastColumn="0"/>
            </w:pPr>
            <w:r>
              <w:t xml:space="preserve">Maximum Number of Students in a Computer Lab (or Classroom) at a Given Time </w:t>
            </w:r>
          </w:p>
        </w:tc>
      </w:tr>
      <w:tr w:rsidR="009A752E" w:rsidTr="000E5D6F">
        <w:tc>
          <w:tcPr>
            <w:cnfStyle w:val="001000000000" w:firstRow="0" w:lastRow="0" w:firstColumn="1" w:lastColumn="0" w:oddVBand="0" w:evenVBand="0" w:oddHBand="0" w:evenHBand="0" w:firstRowFirstColumn="0" w:firstRowLastColumn="0" w:lastRowFirstColumn="0" w:lastRowLastColumn="0"/>
            <w:tcW w:w="1682" w:type="dxa"/>
          </w:tcPr>
          <w:p w:rsidR="009A752E" w:rsidRDefault="009A752E" w:rsidP="000E5D6F">
            <w:r>
              <w:t>165</w:t>
            </w:r>
          </w:p>
        </w:tc>
        <w:tc>
          <w:tcPr>
            <w:tcW w:w="1468" w:type="dxa"/>
          </w:tcPr>
          <w:p w:rsidR="009A752E" w:rsidRDefault="009A752E" w:rsidP="000E5D6F">
            <w:pPr>
              <w:jc w:val="center"/>
              <w:cnfStyle w:val="000000000000" w:firstRow="0" w:lastRow="0" w:firstColumn="0" w:lastColumn="0" w:oddVBand="0" w:evenVBand="0" w:oddHBand="0" w:evenHBand="0" w:firstRowFirstColumn="0" w:firstRowLastColumn="0" w:lastRowFirstColumn="0" w:lastRowLastColumn="0"/>
            </w:pPr>
            <w:r>
              <w:t>7</w:t>
            </w:r>
          </w:p>
        </w:tc>
        <w:tc>
          <w:tcPr>
            <w:tcW w:w="1736" w:type="dxa"/>
          </w:tcPr>
          <w:p w:rsidR="009A752E" w:rsidRDefault="009A752E" w:rsidP="000E5D6F">
            <w:pPr>
              <w:jc w:val="center"/>
              <w:cnfStyle w:val="000000000000" w:firstRow="0" w:lastRow="0" w:firstColumn="0" w:lastColumn="0" w:oddVBand="0" w:evenVBand="0" w:oddHBand="0" w:evenHBand="0" w:firstRowFirstColumn="0" w:firstRowLastColumn="0" w:lastRowFirstColumn="0" w:lastRowLastColumn="0"/>
            </w:pPr>
            <w:r>
              <w:t>23:1</w:t>
            </w:r>
          </w:p>
        </w:tc>
        <w:tc>
          <w:tcPr>
            <w:tcW w:w="1074" w:type="dxa"/>
          </w:tcPr>
          <w:p w:rsidR="009A752E" w:rsidRDefault="009A752E" w:rsidP="000E5D6F">
            <w:pPr>
              <w:jc w:val="center"/>
              <w:cnfStyle w:val="000000000000" w:firstRow="0" w:lastRow="0" w:firstColumn="0" w:lastColumn="0" w:oddVBand="0" w:evenVBand="0" w:oddHBand="0" w:evenHBand="0" w:firstRowFirstColumn="0" w:firstRowLastColumn="0" w:lastRowFirstColumn="0" w:lastRowLastColumn="0"/>
            </w:pPr>
            <w:r>
              <w:t>170</w:t>
            </w:r>
          </w:p>
        </w:tc>
        <w:tc>
          <w:tcPr>
            <w:tcW w:w="1771" w:type="dxa"/>
          </w:tcPr>
          <w:p w:rsidR="009A752E" w:rsidRDefault="009A752E" w:rsidP="000E5D6F">
            <w:pPr>
              <w:jc w:val="center"/>
              <w:cnfStyle w:val="000000000000" w:firstRow="0" w:lastRow="0" w:firstColumn="0" w:lastColumn="0" w:oddVBand="0" w:evenVBand="0" w:oddHBand="0" w:evenHBand="0" w:firstRowFirstColumn="0" w:firstRowLastColumn="0" w:lastRowFirstColumn="0" w:lastRowLastColumn="0"/>
            </w:pPr>
            <w:r>
              <w:t>8</w:t>
            </w:r>
          </w:p>
        </w:tc>
        <w:tc>
          <w:tcPr>
            <w:tcW w:w="1845" w:type="dxa"/>
          </w:tcPr>
          <w:p w:rsidR="009A752E" w:rsidRDefault="009A752E" w:rsidP="000E5D6F">
            <w:pPr>
              <w:jc w:val="center"/>
              <w:cnfStyle w:val="000000000000" w:firstRow="0" w:lastRow="0" w:firstColumn="0" w:lastColumn="0" w:oddVBand="0" w:evenVBand="0" w:oddHBand="0" w:evenHBand="0" w:firstRowFirstColumn="0" w:firstRowLastColumn="0" w:lastRowFirstColumn="0" w:lastRowLastColumn="0"/>
            </w:pPr>
            <w:r>
              <w:t>21</w:t>
            </w:r>
          </w:p>
        </w:tc>
      </w:tr>
    </w:tbl>
    <w:p w:rsidR="009A752E" w:rsidRDefault="009A752E" w:rsidP="009A752E">
      <w:pPr>
        <w:shd w:val="clear" w:color="auto" w:fill="FFFFFF"/>
      </w:pPr>
    </w:p>
    <w:p w:rsidR="009A752E" w:rsidRDefault="009A752E" w:rsidP="009A752E">
      <w:pPr>
        <w:shd w:val="clear" w:color="auto" w:fill="FFFFFF"/>
        <w:rPr>
          <w:rFonts w:ascii="Times New Roman" w:hAnsi="Times New Roman"/>
          <w:color w:val="222222"/>
          <w:szCs w:val="24"/>
        </w:rPr>
      </w:pPr>
    </w:p>
    <w:p w:rsidR="009A752E" w:rsidRPr="0079648C" w:rsidRDefault="009A752E" w:rsidP="009A752E">
      <w:pPr>
        <w:shd w:val="clear" w:color="auto" w:fill="FFFFFF"/>
        <w:rPr>
          <w:rFonts w:ascii="Times New Roman" w:hAnsi="Times New Roman"/>
          <w:color w:val="222222"/>
          <w:szCs w:val="24"/>
        </w:rPr>
      </w:pPr>
      <w:r w:rsidRPr="0079648C">
        <w:rPr>
          <w:rFonts w:ascii="Times New Roman" w:hAnsi="Times New Roman"/>
          <w:color w:val="222222"/>
          <w:szCs w:val="24"/>
        </w:rPr>
        <w:t xml:space="preserve">Page 23 of CFA’s </w:t>
      </w:r>
      <w:r>
        <w:rPr>
          <w:rFonts w:ascii="Times New Roman" w:hAnsi="Times New Roman"/>
          <w:color w:val="222222"/>
          <w:szCs w:val="24"/>
        </w:rPr>
        <w:t xml:space="preserve">original </w:t>
      </w:r>
      <w:r w:rsidRPr="0079648C">
        <w:rPr>
          <w:rFonts w:ascii="Times New Roman" w:hAnsi="Times New Roman"/>
          <w:color w:val="222222"/>
          <w:szCs w:val="24"/>
        </w:rPr>
        <w:t xml:space="preserve">proposal provides </w:t>
      </w:r>
      <w:r>
        <w:rPr>
          <w:rFonts w:ascii="Times New Roman" w:hAnsi="Times New Roman"/>
          <w:color w:val="222222"/>
          <w:szCs w:val="24"/>
        </w:rPr>
        <w:t xml:space="preserve">a </w:t>
      </w:r>
      <w:r w:rsidRPr="0079648C">
        <w:rPr>
          <w:rFonts w:ascii="Times New Roman" w:hAnsi="Times New Roman"/>
          <w:color w:val="222222"/>
          <w:szCs w:val="24"/>
        </w:rPr>
        <w:t>sample design for our computer-based classroom/laboratory (see figure below).  Our</w:t>
      </w:r>
      <w:r>
        <w:rPr>
          <w:rFonts w:ascii="Times New Roman" w:hAnsi="Times New Roman"/>
          <w:color w:val="222222"/>
          <w:szCs w:val="24"/>
        </w:rPr>
        <w:t xml:space="preserve"> design shows a computer-based</w:t>
      </w:r>
      <w:r w:rsidRPr="0079648C">
        <w:rPr>
          <w:rFonts w:ascii="Times New Roman" w:hAnsi="Times New Roman"/>
          <w:color w:val="222222"/>
          <w:szCs w:val="24"/>
        </w:rPr>
        <w:t xml:space="preserve"> </w:t>
      </w:r>
      <w:r>
        <w:rPr>
          <w:rFonts w:ascii="Times New Roman" w:hAnsi="Times New Roman"/>
          <w:color w:val="222222"/>
          <w:szCs w:val="24"/>
        </w:rPr>
        <w:t xml:space="preserve">lab with a centralized </w:t>
      </w:r>
      <w:r w:rsidRPr="0079648C">
        <w:rPr>
          <w:rFonts w:ascii="Times New Roman" w:hAnsi="Times New Roman"/>
          <w:color w:val="222222"/>
          <w:szCs w:val="24"/>
        </w:rPr>
        <w:t>study and collaborative</w:t>
      </w:r>
      <w:r>
        <w:rPr>
          <w:rFonts w:ascii="Times New Roman" w:hAnsi="Times New Roman"/>
          <w:color w:val="222222"/>
          <w:szCs w:val="24"/>
        </w:rPr>
        <w:t xml:space="preserve"> area that houses 24 computers</w:t>
      </w:r>
      <w:r w:rsidRPr="0079648C">
        <w:rPr>
          <w:rFonts w:ascii="Times New Roman" w:hAnsi="Times New Roman"/>
          <w:color w:val="222222"/>
          <w:szCs w:val="24"/>
        </w:rPr>
        <w:t>.  There are perimeter breakout rooms (large and small) around the classroom/laboratory where tutoring, seminars and other collabo</w:t>
      </w:r>
      <w:r w:rsidR="00BC55E1">
        <w:rPr>
          <w:rFonts w:ascii="Times New Roman" w:hAnsi="Times New Roman"/>
          <w:color w:val="222222"/>
          <w:szCs w:val="24"/>
        </w:rPr>
        <w:t xml:space="preserve">rative activities </w:t>
      </w:r>
      <w:r w:rsidRPr="0079648C">
        <w:rPr>
          <w:rFonts w:ascii="Times New Roman" w:hAnsi="Times New Roman"/>
          <w:color w:val="222222"/>
          <w:szCs w:val="24"/>
        </w:rPr>
        <w:t xml:space="preserve">take place.  Collectively, </w:t>
      </w:r>
      <w:r w:rsidR="00BC55E1">
        <w:rPr>
          <w:rFonts w:ascii="Times New Roman" w:hAnsi="Times New Roman"/>
          <w:color w:val="222222"/>
          <w:szCs w:val="24"/>
        </w:rPr>
        <w:t xml:space="preserve"> </w:t>
      </w:r>
      <w:r>
        <w:rPr>
          <w:rFonts w:ascii="Times New Roman" w:hAnsi="Times New Roman"/>
          <w:color w:val="222222"/>
          <w:szCs w:val="24"/>
        </w:rPr>
        <w:t xml:space="preserve">the breakout rooms </w:t>
      </w:r>
      <w:r w:rsidRPr="0079648C">
        <w:rPr>
          <w:rFonts w:ascii="Times New Roman" w:hAnsi="Times New Roman"/>
          <w:color w:val="222222"/>
          <w:szCs w:val="24"/>
        </w:rPr>
        <w:t>will accommodate approximately 30 students</w:t>
      </w:r>
      <w:r>
        <w:rPr>
          <w:rFonts w:ascii="Times New Roman" w:hAnsi="Times New Roman"/>
          <w:color w:val="222222"/>
          <w:szCs w:val="24"/>
        </w:rPr>
        <w:t xml:space="preserve"> on an as needed basis</w:t>
      </w:r>
      <w:r w:rsidRPr="0079648C">
        <w:rPr>
          <w:rFonts w:ascii="Times New Roman" w:hAnsi="Times New Roman"/>
          <w:color w:val="222222"/>
          <w:szCs w:val="24"/>
        </w:rPr>
        <w:t xml:space="preserve">.  </w:t>
      </w:r>
      <w:r>
        <w:rPr>
          <w:rFonts w:ascii="Times New Roman" w:hAnsi="Times New Roman"/>
          <w:color w:val="222222"/>
          <w:szCs w:val="24"/>
        </w:rPr>
        <w:t xml:space="preserve">One computer </w:t>
      </w:r>
      <w:r w:rsidRPr="0079648C">
        <w:rPr>
          <w:rFonts w:ascii="Times New Roman" w:hAnsi="Times New Roman"/>
          <w:color w:val="222222"/>
          <w:szCs w:val="24"/>
        </w:rPr>
        <w:t>laboratory</w:t>
      </w:r>
      <w:r>
        <w:rPr>
          <w:rFonts w:ascii="Times New Roman" w:hAnsi="Times New Roman"/>
          <w:color w:val="222222"/>
          <w:szCs w:val="24"/>
        </w:rPr>
        <w:t xml:space="preserve"> will have a breakout lab </w:t>
      </w:r>
      <w:r w:rsidRPr="0079648C">
        <w:rPr>
          <w:rFonts w:ascii="Times New Roman" w:hAnsi="Times New Roman"/>
          <w:color w:val="222222"/>
          <w:szCs w:val="24"/>
        </w:rPr>
        <w:t>for science</w:t>
      </w:r>
      <w:r>
        <w:rPr>
          <w:rFonts w:ascii="Times New Roman" w:hAnsi="Times New Roman"/>
          <w:color w:val="222222"/>
          <w:szCs w:val="24"/>
        </w:rPr>
        <w:t xml:space="preserve"> that will accommodate 8 students.  A second computer-based room </w:t>
      </w:r>
      <w:r w:rsidR="00FF3967">
        <w:rPr>
          <w:rFonts w:ascii="Times New Roman" w:hAnsi="Times New Roman"/>
          <w:color w:val="222222"/>
          <w:szCs w:val="24"/>
        </w:rPr>
        <w:t xml:space="preserve">for ELA </w:t>
      </w:r>
      <w:r>
        <w:rPr>
          <w:rFonts w:ascii="Times New Roman" w:hAnsi="Times New Roman"/>
          <w:color w:val="222222"/>
          <w:szCs w:val="24"/>
        </w:rPr>
        <w:t>will have a breakout language lab that accommodates 8 students</w:t>
      </w:r>
      <w:r w:rsidRPr="0079648C">
        <w:rPr>
          <w:rFonts w:ascii="Times New Roman" w:hAnsi="Times New Roman"/>
          <w:color w:val="222222"/>
          <w:szCs w:val="24"/>
        </w:rPr>
        <w:t>,</w:t>
      </w:r>
      <w:r>
        <w:rPr>
          <w:rFonts w:ascii="Times New Roman" w:hAnsi="Times New Roman"/>
          <w:color w:val="222222"/>
          <w:szCs w:val="24"/>
        </w:rPr>
        <w:t xml:space="preserve"> the third will have a breakout </w:t>
      </w:r>
      <w:r w:rsidRPr="0079648C">
        <w:rPr>
          <w:rFonts w:ascii="Times New Roman" w:hAnsi="Times New Roman"/>
          <w:color w:val="222222"/>
          <w:szCs w:val="24"/>
        </w:rPr>
        <w:t>math</w:t>
      </w:r>
      <w:r>
        <w:rPr>
          <w:rFonts w:ascii="Times New Roman" w:hAnsi="Times New Roman"/>
          <w:color w:val="222222"/>
          <w:szCs w:val="24"/>
        </w:rPr>
        <w:t xml:space="preserve"> lab, and the forth </w:t>
      </w:r>
      <w:r w:rsidR="0032089A">
        <w:rPr>
          <w:rFonts w:ascii="Times New Roman" w:hAnsi="Times New Roman"/>
          <w:color w:val="222222"/>
          <w:szCs w:val="24"/>
        </w:rPr>
        <w:t xml:space="preserve">lab </w:t>
      </w:r>
      <w:r>
        <w:rPr>
          <w:rFonts w:ascii="Times New Roman" w:hAnsi="Times New Roman"/>
          <w:color w:val="222222"/>
          <w:szCs w:val="24"/>
        </w:rPr>
        <w:t>will have a breakout for social science and career pathways</w:t>
      </w:r>
      <w:r w:rsidR="0032089A">
        <w:rPr>
          <w:rFonts w:ascii="Times New Roman" w:hAnsi="Times New Roman"/>
          <w:color w:val="222222"/>
          <w:szCs w:val="24"/>
        </w:rPr>
        <w:t xml:space="preserve">.  </w:t>
      </w:r>
      <w:r>
        <w:rPr>
          <w:rFonts w:ascii="Times New Roman" w:hAnsi="Times New Roman"/>
          <w:color w:val="222222"/>
          <w:szCs w:val="24"/>
        </w:rPr>
        <w:t xml:space="preserve">Each of the </w:t>
      </w:r>
      <w:r>
        <w:rPr>
          <w:rFonts w:ascii="Times New Roman" w:hAnsi="Times New Roman"/>
          <w:color w:val="222222"/>
          <w:szCs w:val="24"/>
        </w:rPr>
        <w:lastRenderedPageBreak/>
        <w:t>latter three breakout labs will</w:t>
      </w:r>
      <w:r w:rsidR="00FF3967">
        <w:rPr>
          <w:rFonts w:ascii="Times New Roman" w:hAnsi="Times New Roman"/>
          <w:color w:val="222222"/>
          <w:szCs w:val="24"/>
        </w:rPr>
        <w:t xml:space="preserve"> also </w:t>
      </w:r>
      <w:r>
        <w:rPr>
          <w:rFonts w:ascii="Times New Roman" w:hAnsi="Times New Roman"/>
          <w:color w:val="222222"/>
          <w:szCs w:val="24"/>
        </w:rPr>
        <w:t>accommodate</w:t>
      </w:r>
      <w:r w:rsidR="0032089A">
        <w:rPr>
          <w:rFonts w:ascii="Times New Roman" w:hAnsi="Times New Roman"/>
          <w:color w:val="222222"/>
          <w:szCs w:val="24"/>
        </w:rPr>
        <w:t xml:space="preserve"> eight (8) students</w:t>
      </w:r>
      <w:r>
        <w:rPr>
          <w:rFonts w:ascii="Times New Roman" w:hAnsi="Times New Roman"/>
          <w:color w:val="222222"/>
          <w:szCs w:val="24"/>
        </w:rPr>
        <w:t>.</w:t>
      </w:r>
      <w:r w:rsidRPr="0079648C">
        <w:rPr>
          <w:rFonts w:ascii="Times New Roman" w:hAnsi="Times New Roman"/>
          <w:color w:val="222222"/>
          <w:szCs w:val="24"/>
        </w:rPr>
        <w:t xml:space="preserve">  A social area that accommodates approximately 8 students</w:t>
      </w:r>
      <w:r w:rsidR="0032089A">
        <w:rPr>
          <w:rFonts w:ascii="Times New Roman" w:hAnsi="Times New Roman"/>
          <w:color w:val="222222"/>
          <w:szCs w:val="24"/>
        </w:rPr>
        <w:t xml:space="preserve"> </w:t>
      </w:r>
      <w:r>
        <w:rPr>
          <w:rFonts w:ascii="Times New Roman" w:hAnsi="Times New Roman"/>
          <w:color w:val="222222"/>
          <w:szCs w:val="24"/>
        </w:rPr>
        <w:t xml:space="preserve">will serve </w:t>
      </w:r>
      <w:r w:rsidRPr="0079648C">
        <w:rPr>
          <w:rFonts w:ascii="Times New Roman" w:hAnsi="Times New Roman"/>
          <w:color w:val="222222"/>
          <w:szCs w:val="24"/>
        </w:rPr>
        <w:t>as a</w:t>
      </w:r>
      <w:r>
        <w:rPr>
          <w:rFonts w:ascii="Times New Roman" w:hAnsi="Times New Roman"/>
          <w:color w:val="222222"/>
          <w:szCs w:val="24"/>
        </w:rPr>
        <w:t xml:space="preserve"> café for</w:t>
      </w:r>
      <w:r w:rsidRPr="0079648C">
        <w:rPr>
          <w:rFonts w:ascii="Times New Roman" w:hAnsi="Times New Roman"/>
          <w:color w:val="222222"/>
          <w:szCs w:val="24"/>
        </w:rPr>
        <w:t xml:space="preserve"> </w:t>
      </w:r>
      <w:r>
        <w:rPr>
          <w:rFonts w:ascii="Times New Roman" w:hAnsi="Times New Roman"/>
          <w:color w:val="222222"/>
          <w:szCs w:val="24"/>
        </w:rPr>
        <w:t xml:space="preserve">informal discussion, </w:t>
      </w:r>
      <w:r w:rsidRPr="0079648C">
        <w:rPr>
          <w:rFonts w:ascii="Times New Roman" w:hAnsi="Times New Roman"/>
          <w:color w:val="222222"/>
          <w:szCs w:val="24"/>
        </w:rPr>
        <w:t>projects discussion</w:t>
      </w:r>
      <w:r>
        <w:rPr>
          <w:rFonts w:ascii="Times New Roman" w:hAnsi="Times New Roman"/>
          <w:color w:val="222222"/>
          <w:szCs w:val="24"/>
        </w:rPr>
        <w:t>s</w:t>
      </w:r>
      <w:r w:rsidRPr="0079648C">
        <w:rPr>
          <w:rFonts w:ascii="Times New Roman" w:hAnsi="Times New Roman"/>
          <w:color w:val="222222"/>
          <w:szCs w:val="24"/>
        </w:rPr>
        <w:t xml:space="preserve">, presentations, critical thinking </w:t>
      </w:r>
      <w:r w:rsidR="00FF3967">
        <w:rPr>
          <w:rFonts w:ascii="Times New Roman" w:hAnsi="Times New Roman"/>
          <w:color w:val="222222"/>
          <w:szCs w:val="24"/>
        </w:rPr>
        <w:t>forums</w:t>
      </w:r>
      <w:r w:rsidRPr="0079648C">
        <w:rPr>
          <w:rFonts w:ascii="Times New Roman" w:hAnsi="Times New Roman"/>
          <w:color w:val="222222"/>
          <w:szCs w:val="24"/>
        </w:rPr>
        <w:t xml:space="preserve"> and other collaborative activities.  We propose at least </w:t>
      </w:r>
      <w:r>
        <w:rPr>
          <w:rFonts w:ascii="Times New Roman" w:hAnsi="Times New Roman"/>
          <w:color w:val="222222"/>
          <w:szCs w:val="24"/>
        </w:rPr>
        <w:t xml:space="preserve">four (4) </w:t>
      </w:r>
      <w:r w:rsidRPr="0079648C">
        <w:rPr>
          <w:rFonts w:ascii="Times New Roman" w:hAnsi="Times New Roman"/>
          <w:color w:val="222222"/>
          <w:szCs w:val="24"/>
        </w:rPr>
        <w:t>computer-based blended classroom/laboratories</w:t>
      </w:r>
      <w:r>
        <w:rPr>
          <w:rFonts w:ascii="Times New Roman" w:hAnsi="Times New Roman"/>
          <w:color w:val="222222"/>
          <w:szCs w:val="24"/>
        </w:rPr>
        <w:t xml:space="preserve"> with breakout rooms</w:t>
      </w:r>
      <w:r w:rsidR="00FF3967">
        <w:rPr>
          <w:rFonts w:ascii="Times New Roman" w:hAnsi="Times New Roman"/>
          <w:color w:val="222222"/>
          <w:szCs w:val="24"/>
        </w:rPr>
        <w:t xml:space="preserve"> and core subject labs</w:t>
      </w:r>
      <w:r>
        <w:rPr>
          <w:rFonts w:ascii="Times New Roman" w:hAnsi="Times New Roman"/>
          <w:color w:val="222222"/>
          <w:szCs w:val="24"/>
        </w:rPr>
        <w:t xml:space="preserve"> social areas</w:t>
      </w:r>
      <w:r w:rsidRPr="0079648C">
        <w:rPr>
          <w:rFonts w:ascii="Times New Roman" w:hAnsi="Times New Roman"/>
          <w:color w:val="222222"/>
          <w:szCs w:val="24"/>
        </w:rPr>
        <w:t xml:space="preserve"> at each CFA </w:t>
      </w:r>
      <w:r>
        <w:rPr>
          <w:rFonts w:ascii="Times New Roman" w:hAnsi="Times New Roman"/>
          <w:color w:val="222222"/>
          <w:szCs w:val="24"/>
        </w:rPr>
        <w:t>campus.  Collectively, the four labs will provide open seats for 96 students.</w:t>
      </w:r>
    </w:p>
    <w:p w:rsidR="009A752E" w:rsidRPr="0079648C" w:rsidRDefault="009A752E" w:rsidP="009A752E">
      <w:pPr>
        <w:shd w:val="clear" w:color="auto" w:fill="FFFFFF"/>
        <w:rPr>
          <w:rFonts w:ascii="Times New Roman" w:hAnsi="Times New Roman"/>
          <w:color w:val="222222"/>
          <w:szCs w:val="24"/>
        </w:rPr>
      </w:pPr>
    </w:p>
    <w:p w:rsidR="009A752E" w:rsidRPr="0079648C" w:rsidRDefault="009A752E" w:rsidP="009A752E">
      <w:pPr>
        <w:shd w:val="clear" w:color="auto" w:fill="FFFFFF"/>
        <w:rPr>
          <w:rFonts w:ascii="Times New Roman" w:hAnsi="Times New Roman"/>
          <w:color w:val="222222"/>
          <w:szCs w:val="24"/>
        </w:rPr>
      </w:pPr>
      <w:r>
        <w:rPr>
          <w:rFonts w:ascii="Times New Roman" w:hAnsi="Times New Roman"/>
          <w:color w:val="222222"/>
          <w:szCs w:val="24"/>
        </w:rPr>
        <w:t>Four</w:t>
      </w:r>
      <w:r w:rsidRPr="0079648C">
        <w:rPr>
          <w:rFonts w:ascii="Times New Roman" w:hAnsi="Times New Roman"/>
          <w:color w:val="222222"/>
          <w:szCs w:val="24"/>
        </w:rPr>
        <w:t xml:space="preserve"> traditional blended classrooms that</w:t>
      </w:r>
      <w:r>
        <w:rPr>
          <w:rFonts w:ascii="Times New Roman" w:hAnsi="Times New Roman"/>
          <w:color w:val="222222"/>
          <w:szCs w:val="24"/>
        </w:rPr>
        <w:t xml:space="preserve"> will each</w:t>
      </w:r>
      <w:r w:rsidRPr="0079648C">
        <w:rPr>
          <w:rFonts w:ascii="Times New Roman" w:hAnsi="Times New Roman"/>
          <w:color w:val="222222"/>
          <w:szCs w:val="24"/>
        </w:rPr>
        <w:t xml:space="preserve"> accommodate at least 2</w:t>
      </w:r>
      <w:r>
        <w:rPr>
          <w:rFonts w:ascii="Times New Roman" w:hAnsi="Times New Roman"/>
          <w:color w:val="222222"/>
          <w:szCs w:val="24"/>
        </w:rPr>
        <w:t>2</w:t>
      </w:r>
      <w:r w:rsidRPr="0079648C">
        <w:rPr>
          <w:rFonts w:ascii="Times New Roman" w:hAnsi="Times New Roman"/>
          <w:color w:val="222222"/>
          <w:szCs w:val="24"/>
        </w:rPr>
        <w:t xml:space="preserve"> students</w:t>
      </w:r>
      <w:r>
        <w:rPr>
          <w:rFonts w:ascii="Times New Roman" w:hAnsi="Times New Roman"/>
          <w:color w:val="222222"/>
          <w:szCs w:val="24"/>
        </w:rPr>
        <w:t xml:space="preserve"> </w:t>
      </w:r>
      <w:r w:rsidRPr="0079648C">
        <w:rPr>
          <w:rFonts w:ascii="Times New Roman" w:hAnsi="Times New Roman"/>
          <w:color w:val="222222"/>
          <w:szCs w:val="24"/>
        </w:rPr>
        <w:t>will be base</w:t>
      </w:r>
      <w:r w:rsidR="00FF3967">
        <w:rPr>
          <w:rFonts w:ascii="Times New Roman" w:hAnsi="Times New Roman"/>
          <w:color w:val="222222"/>
          <w:szCs w:val="24"/>
        </w:rPr>
        <w:t>-</w:t>
      </w:r>
      <w:r w:rsidRPr="0079648C">
        <w:rPr>
          <w:rFonts w:ascii="Times New Roman" w:hAnsi="Times New Roman"/>
          <w:color w:val="222222"/>
          <w:szCs w:val="24"/>
        </w:rPr>
        <w:t xml:space="preserve"> sites for direct instruction </w:t>
      </w:r>
      <w:r>
        <w:rPr>
          <w:rFonts w:ascii="Times New Roman" w:hAnsi="Times New Roman"/>
          <w:color w:val="222222"/>
          <w:szCs w:val="24"/>
        </w:rPr>
        <w:t xml:space="preserve">and related presentations.  Each of these classrooms will have a breakout room that accommodates approximately 12 students. </w:t>
      </w:r>
      <w:r w:rsidRPr="0079648C">
        <w:rPr>
          <w:rFonts w:ascii="Times New Roman" w:hAnsi="Times New Roman"/>
          <w:color w:val="222222"/>
          <w:szCs w:val="24"/>
        </w:rPr>
        <w:t xml:space="preserve"> </w:t>
      </w:r>
      <w:r>
        <w:rPr>
          <w:rFonts w:ascii="Times New Roman" w:hAnsi="Times New Roman"/>
          <w:color w:val="222222"/>
          <w:szCs w:val="24"/>
        </w:rPr>
        <w:t>Direct instruction breakout rooms will be used for small seminars, informal discussion,</w:t>
      </w:r>
      <w:r w:rsidRPr="0079648C">
        <w:rPr>
          <w:rFonts w:ascii="Times New Roman" w:hAnsi="Times New Roman"/>
          <w:color w:val="222222"/>
          <w:szCs w:val="24"/>
        </w:rPr>
        <w:t xml:space="preserve"> projects discussion</w:t>
      </w:r>
      <w:r>
        <w:rPr>
          <w:rFonts w:ascii="Times New Roman" w:hAnsi="Times New Roman"/>
          <w:color w:val="222222"/>
          <w:szCs w:val="24"/>
        </w:rPr>
        <w:t xml:space="preserve"> and review, </w:t>
      </w:r>
      <w:r w:rsidRPr="0079648C">
        <w:rPr>
          <w:rFonts w:ascii="Times New Roman" w:hAnsi="Times New Roman"/>
          <w:color w:val="222222"/>
          <w:szCs w:val="24"/>
        </w:rPr>
        <w:t xml:space="preserve">critical </w:t>
      </w:r>
      <w:r>
        <w:rPr>
          <w:rFonts w:ascii="Times New Roman" w:hAnsi="Times New Roman"/>
          <w:color w:val="222222"/>
          <w:szCs w:val="24"/>
        </w:rPr>
        <w:t>analyses, group problem solving</w:t>
      </w:r>
      <w:r w:rsidR="0032089A">
        <w:rPr>
          <w:rFonts w:ascii="Times New Roman" w:hAnsi="Times New Roman"/>
          <w:color w:val="222222"/>
          <w:szCs w:val="24"/>
        </w:rPr>
        <w:t xml:space="preserve"> and</w:t>
      </w:r>
      <w:r>
        <w:rPr>
          <w:rFonts w:ascii="Times New Roman" w:hAnsi="Times New Roman"/>
          <w:color w:val="222222"/>
          <w:szCs w:val="24"/>
        </w:rPr>
        <w:t xml:space="preserve"> </w:t>
      </w:r>
      <w:r w:rsidRPr="0079648C">
        <w:rPr>
          <w:rFonts w:ascii="Times New Roman" w:hAnsi="Times New Roman"/>
          <w:color w:val="222222"/>
          <w:szCs w:val="24"/>
        </w:rPr>
        <w:t xml:space="preserve">other collaborative activities. </w:t>
      </w:r>
      <w:r w:rsidR="00FF3967">
        <w:rPr>
          <w:rFonts w:ascii="Times New Roman" w:hAnsi="Times New Roman"/>
          <w:color w:val="222222"/>
          <w:szCs w:val="24"/>
        </w:rPr>
        <w:t>The b</w:t>
      </w:r>
      <w:r w:rsidRPr="0079648C">
        <w:rPr>
          <w:rFonts w:ascii="Times New Roman" w:hAnsi="Times New Roman"/>
          <w:color w:val="222222"/>
          <w:szCs w:val="24"/>
        </w:rPr>
        <w:t>reakout rooms, laboratories, and social areas housed in the computer-based</w:t>
      </w:r>
      <w:r>
        <w:rPr>
          <w:rFonts w:ascii="Times New Roman" w:hAnsi="Times New Roman"/>
          <w:color w:val="222222"/>
          <w:szCs w:val="24"/>
        </w:rPr>
        <w:t xml:space="preserve"> classroom/laboratories will be </w:t>
      </w:r>
      <w:r w:rsidRPr="0079648C">
        <w:rPr>
          <w:rFonts w:ascii="Times New Roman" w:hAnsi="Times New Roman"/>
          <w:color w:val="222222"/>
          <w:szCs w:val="24"/>
        </w:rPr>
        <w:t>used for direct instruction on an as needed</w:t>
      </w:r>
      <w:r>
        <w:rPr>
          <w:rFonts w:ascii="Times New Roman" w:hAnsi="Times New Roman"/>
          <w:color w:val="222222"/>
          <w:szCs w:val="24"/>
        </w:rPr>
        <w:t>, as available basis</w:t>
      </w:r>
      <w:r w:rsidRPr="0079648C">
        <w:rPr>
          <w:rFonts w:ascii="Times New Roman" w:hAnsi="Times New Roman"/>
          <w:color w:val="222222"/>
          <w:szCs w:val="24"/>
        </w:rPr>
        <w:t>.</w:t>
      </w:r>
      <w:r>
        <w:rPr>
          <w:rFonts w:ascii="Times New Roman" w:hAnsi="Times New Roman"/>
          <w:color w:val="222222"/>
          <w:szCs w:val="24"/>
        </w:rPr>
        <w:t xml:space="preserve"> </w:t>
      </w:r>
      <w:r w:rsidR="00FF3967">
        <w:rPr>
          <w:rFonts w:ascii="Times New Roman" w:hAnsi="Times New Roman"/>
          <w:color w:val="222222"/>
          <w:szCs w:val="24"/>
        </w:rPr>
        <w:t>Collectively, the four direct</w:t>
      </w:r>
      <w:r>
        <w:rPr>
          <w:rFonts w:ascii="Times New Roman" w:hAnsi="Times New Roman"/>
          <w:color w:val="222222"/>
          <w:szCs w:val="24"/>
        </w:rPr>
        <w:t xml:space="preserve"> instruction labs will provide open seats for 88 students.</w:t>
      </w:r>
    </w:p>
    <w:p w:rsidR="009A752E" w:rsidRPr="0079648C" w:rsidRDefault="009A752E" w:rsidP="009A752E">
      <w:pPr>
        <w:shd w:val="clear" w:color="auto" w:fill="FFFFFF"/>
        <w:rPr>
          <w:rFonts w:ascii="Times New Roman" w:hAnsi="Times New Roman"/>
          <w:color w:val="222222"/>
          <w:szCs w:val="24"/>
        </w:rPr>
      </w:pPr>
      <w:r w:rsidRPr="0079648C">
        <w:rPr>
          <w:rFonts w:ascii="Times New Roman" w:hAnsi="Times New Roman"/>
          <w:color w:val="222222"/>
          <w:szCs w:val="24"/>
        </w:rPr>
        <w:t xml:space="preserve">.  </w:t>
      </w:r>
    </w:p>
    <w:p w:rsidR="009A752E" w:rsidRDefault="009A752E" w:rsidP="009A752E">
      <w:pPr>
        <w:shd w:val="clear" w:color="auto" w:fill="FFFFFF"/>
        <w:rPr>
          <w:rFonts w:ascii="Times New Roman" w:hAnsi="Times New Roman"/>
          <w:color w:val="222222"/>
          <w:szCs w:val="24"/>
        </w:rPr>
      </w:pPr>
      <w:r>
        <w:rPr>
          <w:rFonts w:ascii="Times New Roman" w:hAnsi="Times New Roman"/>
          <w:color w:val="222222"/>
          <w:szCs w:val="24"/>
        </w:rPr>
        <w:t xml:space="preserve">When </w:t>
      </w:r>
      <w:r w:rsidR="00FF3967">
        <w:rPr>
          <w:rFonts w:ascii="Times New Roman" w:hAnsi="Times New Roman"/>
          <w:color w:val="222222"/>
          <w:szCs w:val="24"/>
        </w:rPr>
        <w:t xml:space="preserve">all </w:t>
      </w:r>
      <w:r>
        <w:rPr>
          <w:rFonts w:ascii="Times New Roman" w:hAnsi="Times New Roman"/>
          <w:color w:val="222222"/>
          <w:szCs w:val="24"/>
        </w:rPr>
        <w:t>available</w:t>
      </w:r>
      <w:r w:rsidR="00FF3967">
        <w:rPr>
          <w:rFonts w:ascii="Times New Roman" w:hAnsi="Times New Roman"/>
          <w:color w:val="222222"/>
          <w:szCs w:val="24"/>
        </w:rPr>
        <w:t xml:space="preserve"> </w:t>
      </w:r>
      <w:r>
        <w:rPr>
          <w:rFonts w:ascii="Times New Roman" w:hAnsi="Times New Roman"/>
          <w:color w:val="222222"/>
          <w:szCs w:val="24"/>
        </w:rPr>
        <w:t>computer-based and directed instruction students sea</w:t>
      </w:r>
      <w:r w:rsidR="00FF3967">
        <w:rPr>
          <w:rFonts w:ascii="Times New Roman" w:hAnsi="Times New Roman"/>
          <w:color w:val="222222"/>
          <w:szCs w:val="24"/>
        </w:rPr>
        <w:t>ts are counted, they total 184</w:t>
      </w:r>
      <w:r>
        <w:rPr>
          <w:rFonts w:ascii="Times New Roman" w:hAnsi="Times New Roman"/>
          <w:color w:val="222222"/>
          <w:szCs w:val="24"/>
        </w:rPr>
        <w:t xml:space="preserve"> (96 computer-based plus 88 direct instruction),</w:t>
      </w:r>
      <w:r w:rsidRPr="0079648C">
        <w:rPr>
          <w:rFonts w:ascii="Times New Roman" w:hAnsi="Times New Roman"/>
          <w:color w:val="222222"/>
          <w:szCs w:val="24"/>
        </w:rPr>
        <w:t xml:space="preserve"> which exceeds </w:t>
      </w:r>
      <w:r>
        <w:rPr>
          <w:rFonts w:ascii="Times New Roman" w:hAnsi="Times New Roman"/>
          <w:color w:val="222222"/>
          <w:szCs w:val="24"/>
        </w:rPr>
        <w:t>the 165 maximum student enrollment per campus that we propose.</w:t>
      </w:r>
    </w:p>
    <w:p w:rsidR="009A752E" w:rsidRDefault="009A752E" w:rsidP="009A752E">
      <w:pPr>
        <w:shd w:val="clear" w:color="auto" w:fill="FFFFFF"/>
        <w:rPr>
          <w:rFonts w:ascii="Times New Roman" w:hAnsi="Times New Roman"/>
          <w:color w:val="222222"/>
          <w:szCs w:val="24"/>
        </w:rPr>
      </w:pPr>
    </w:p>
    <w:p w:rsidR="009A752E" w:rsidRPr="0079648C" w:rsidRDefault="009A752E" w:rsidP="009A2DA4">
      <w:pPr>
        <w:keepNext/>
        <w:keepLines/>
        <w:shd w:val="clear" w:color="auto" w:fill="FFFFFF"/>
        <w:jc w:val="center"/>
        <w:rPr>
          <w:rFonts w:ascii="Times New Roman" w:hAnsi="Times New Roman"/>
          <w:szCs w:val="24"/>
        </w:rPr>
      </w:pPr>
      <w:r w:rsidRPr="0079648C">
        <w:rPr>
          <w:rFonts w:ascii="Times New Roman" w:hAnsi="Times New Roman"/>
          <w:szCs w:val="24"/>
        </w:rPr>
        <w:lastRenderedPageBreak/>
        <w:t>Figure 2.1.3.  CFA Classroom/Laboratory Design</w:t>
      </w:r>
    </w:p>
    <w:p w:rsidR="009A752E" w:rsidRPr="0079648C" w:rsidRDefault="009A752E" w:rsidP="009A2DA4">
      <w:pPr>
        <w:pStyle w:val="Default"/>
        <w:keepNext/>
        <w:keepLines/>
        <w:jc w:val="center"/>
        <w:rPr>
          <w:rFonts w:ascii="Times New Roman" w:hAnsi="Times New Roman" w:cs="Times New Roman"/>
          <w:b/>
          <w:iCs w:val="0"/>
          <w:color w:val="auto"/>
        </w:rPr>
      </w:pPr>
      <w:r w:rsidRPr="0079648C">
        <w:rPr>
          <w:rFonts w:ascii="Times New Roman" w:hAnsi="Times New Roman" w:cs="Times New Roman"/>
          <w:b/>
          <w:noProof/>
          <w:color w:val="auto"/>
        </w:rPr>
        <w:drawing>
          <wp:inline distT="0" distB="0" distL="0" distR="0">
            <wp:extent cx="4820717" cy="304727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6698" t="11961" r="17960" b="19987"/>
                    <a:stretch/>
                  </pic:blipFill>
                  <pic:spPr bwMode="auto">
                    <a:xfrm>
                      <a:off x="0" y="0"/>
                      <a:ext cx="4829686" cy="3052939"/>
                    </a:xfrm>
                    <a:prstGeom prst="rect">
                      <a:avLst/>
                    </a:prstGeom>
                    <a:ln>
                      <a:noFill/>
                    </a:ln>
                    <a:extLst>
                      <a:ext uri="{53640926-AAD7-44D8-BBD7-CCE9431645EC}">
                        <a14:shadowObscured xmlns:a14="http://schemas.microsoft.com/office/drawing/2010/main"/>
                      </a:ext>
                    </a:extLst>
                  </pic:spPr>
                </pic:pic>
              </a:graphicData>
            </a:graphic>
          </wp:inline>
        </w:drawing>
      </w:r>
    </w:p>
    <w:p w:rsidR="009A752E" w:rsidRPr="0079648C" w:rsidRDefault="009A752E" w:rsidP="009A2DA4">
      <w:pPr>
        <w:pStyle w:val="FigureTitle"/>
        <w:keepNext/>
        <w:keepLines/>
        <w:rPr>
          <w:rFonts w:ascii="Times New Roman" w:hAnsi="Times New Roman"/>
          <w:sz w:val="24"/>
          <w:szCs w:val="24"/>
          <w:lang w:val="en-US"/>
        </w:rPr>
      </w:pPr>
      <w:r w:rsidRPr="0079648C">
        <w:rPr>
          <w:rFonts w:ascii="Times New Roman" w:hAnsi="Times New Roman"/>
          <w:b w:val="0"/>
          <w:noProof/>
          <w:sz w:val="24"/>
          <w:szCs w:val="24"/>
          <w:lang w:val="en-US"/>
        </w:rPr>
        <w:drawing>
          <wp:inline distT="0" distB="0" distL="0" distR="0">
            <wp:extent cx="4760007" cy="358341"/>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6698" t="87914" r="16061" b="4545"/>
                    <a:stretch/>
                  </pic:blipFill>
                  <pic:spPr bwMode="auto">
                    <a:xfrm>
                      <a:off x="0" y="0"/>
                      <a:ext cx="4779227" cy="359788"/>
                    </a:xfrm>
                    <a:prstGeom prst="rect">
                      <a:avLst/>
                    </a:prstGeom>
                    <a:ln>
                      <a:noFill/>
                    </a:ln>
                    <a:extLst>
                      <a:ext uri="{53640926-AAD7-44D8-BBD7-CCE9431645EC}">
                        <a14:shadowObscured xmlns:a14="http://schemas.microsoft.com/office/drawing/2010/main"/>
                      </a:ext>
                    </a:extLst>
                  </pic:spPr>
                </pic:pic>
              </a:graphicData>
            </a:graphic>
          </wp:inline>
        </w:drawing>
      </w:r>
    </w:p>
    <w:p w:rsidR="009A752E" w:rsidRPr="0079648C" w:rsidRDefault="009A752E" w:rsidP="009A752E">
      <w:pPr>
        <w:pStyle w:val="Default"/>
        <w:keepNext/>
        <w:keepLines/>
        <w:ind w:left="1440"/>
        <w:rPr>
          <w:rFonts w:ascii="Times New Roman" w:eastAsia="Cambria" w:hAnsi="Times New Roman" w:cs="Times New Roman"/>
          <w:b/>
          <w:color w:val="auto"/>
        </w:rPr>
      </w:pPr>
      <w:r w:rsidRPr="0079648C">
        <w:rPr>
          <w:rFonts w:ascii="Times New Roman" w:eastAsia="Cambria" w:hAnsi="Times New Roman" w:cs="Times New Roman"/>
          <w:color w:val="auto"/>
        </w:rPr>
        <w:t>Source:  Staker and Horn, http://www.christenseninstitute.org/wp-content/uploads/2013/04/Classifying-K-12-blended-learning.pdf, p. 13</w:t>
      </w:r>
      <w:r w:rsidRPr="0079648C">
        <w:rPr>
          <w:rFonts w:ascii="Times New Roman" w:eastAsia="Cambria" w:hAnsi="Times New Roman" w:cs="Times New Roman"/>
          <w:b/>
          <w:color w:val="auto"/>
        </w:rPr>
        <w:t>.</w:t>
      </w:r>
    </w:p>
    <w:p w:rsidR="009A752E" w:rsidRPr="0079648C" w:rsidRDefault="009A752E" w:rsidP="009A752E">
      <w:pPr>
        <w:keepNext/>
        <w:keepLines/>
        <w:shd w:val="clear" w:color="auto" w:fill="FFFFFF"/>
        <w:rPr>
          <w:rFonts w:ascii="Times New Roman" w:hAnsi="Times New Roman"/>
          <w:color w:val="222222"/>
          <w:szCs w:val="24"/>
        </w:rPr>
      </w:pPr>
    </w:p>
    <w:p w:rsidR="006E7057" w:rsidRDefault="006E7057" w:rsidP="009A752E">
      <w:pPr>
        <w:shd w:val="clear" w:color="auto" w:fill="FFFFFF"/>
        <w:rPr>
          <w:rFonts w:ascii="Times New Roman" w:hAnsi="Times New Roman"/>
          <w:b/>
          <w:color w:val="222222"/>
          <w:szCs w:val="24"/>
        </w:rPr>
      </w:pPr>
    </w:p>
    <w:p w:rsidR="009A752E" w:rsidRPr="006E7057" w:rsidRDefault="006E7057" w:rsidP="006E7057">
      <w:pPr>
        <w:pStyle w:val="Heading2"/>
      </w:pPr>
      <w:bookmarkStart w:id="4" w:name="_Toc420612643"/>
      <w:r w:rsidRPr="006E7057">
        <w:t>3.3a Response</w:t>
      </w:r>
      <w:bookmarkEnd w:id="4"/>
    </w:p>
    <w:p w:rsidR="009A752E" w:rsidRPr="0079648C" w:rsidRDefault="009A752E" w:rsidP="009A752E">
      <w:pPr>
        <w:shd w:val="clear" w:color="auto" w:fill="FFFFFF"/>
        <w:rPr>
          <w:rFonts w:ascii="Times New Roman" w:hAnsi="Times New Roman"/>
          <w:color w:val="222222"/>
          <w:szCs w:val="24"/>
        </w:rPr>
      </w:pPr>
    </w:p>
    <w:p w:rsidR="009A752E" w:rsidRPr="0079648C" w:rsidRDefault="009A2DA4" w:rsidP="009A752E">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b/>
          <w:szCs w:val="24"/>
        </w:rPr>
      </w:pPr>
      <w:r>
        <w:rPr>
          <w:rFonts w:ascii="Times New Roman" w:hAnsi="Times New Roman"/>
          <w:b/>
        </w:rPr>
        <w:t xml:space="preserve">Review Committee Question </w:t>
      </w:r>
      <w:r w:rsidR="009A752E" w:rsidRPr="0079648C">
        <w:rPr>
          <w:rFonts w:ascii="Times New Roman" w:hAnsi="Times New Roman"/>
          <w:b/>
          <w:szCs w:val="24"/>
        </w:rPr>
        <w:t xml:space="preserve">3.3a – What are the metrics for success in terms of operations and academics? </w:t>
      </w:r>
    </w:p>
    <w:p w:rsidR="009A752E" w:rsidRPr="0079648C" w:rsidRDefault="009A752E" w:rsidP="009A752E">
      <w:pPr>
        <w:shd w:val="clear" w:color="auto" w:fill="FFFFFF"/>
        <w:rPr>
          <w:rFonts w:ascii="Times New Roman" w:hAnsi="Times New Roman"/>
          <w:b/>
          <w:szCs w:val="24"/>
        </w:rPr>
      </w:pPr>
    </w:p>
    <w:p w:rsidR="009A2DA4" w:rsidRDefault="009A752E" w:rsidP="009A752E">
      <w:pPr>
        <w:shd w:val="clear" w:color="auto" w:fill="FFFFFF"/>
        <w:rPr>
          <w:rFonts w:ascii="Times New Roman" w:hAnsi="Times New Roman"/>
          <w:color w:val="222222"/>
          <w:szCs w:val="24"/>
        </w:rPr>
      </w:pPr>
      <w:r w:rsidRPr="0079648C">
        <w:rPr>
          <w:rFonts w:ascii="Times New Roman" w:hAnsi="Times New Roman"/>
          <w:szCs w:val="24"/>
        </w:rPr>
        <w:t xml:space="preserve">The ongoing formative assessments built </w:t>
      </w:r>
      <w:r>
        <w:rPr>
          <w:rFonts w:ascii="Times New Roman" w:hAnsi="Times New Roman"/>
          <w:szCs w:val="24"/>
        </w:rPr>
        <w:t>in Edgenuity’s®</w:t>
      </w:r>
      <w:r w:rsidRPr="0079648C">
        <w:rPr>
          <w:rFonts w:ascii="Times New Roman" w:hAnsi="Times New Roman"/>
          <w:szCs w:val="24"/>
        </w:rPr>
        <w:t xml:space="preserve"> online curric</w:t>
      </w:r>
      <w:r>
        <w:rPr>
          <w:rFonts w:ascii="Times New Roman" w:hAnsi="Times New Roman"/>
          <w:szCs w:val="24"/>
        </w:rPr>
        <w:t xml:space="preserve">ulum </w:t>
      </w:r>
      <w:r w:rsidRPr="0079648C">
        <w:rPr>
          <w:rFonts w:ascii="Times New Roman" w:hAnsi="Times New Roman"/>
          <w:szCs w:val="24"/>
        </w:rPr>
        <w:t xml:space="preserve">will </w:t>
      </w:r>
      <w:r>
        <w:rPr>
          <w:rFonts w:ascii="Times New Roman" w:hAnsi="Times New Roman"/>
          <w:szCs w:val="24"/>
        </w:rPr>
        <w:t>a</w:t>
      </w:r>
      <w:r w:rsidR="00594492">
        <w:rPr>
          <w:rFonts w:ascii="Times New Roman" w:hAnsi="Times New Roman"/>
          <w:szCs w:val="24"/>
        </w:rPr>
        <w:t>llow</w:t>
      </w:r>
      <w:r w:rsidR="009A2DA4">
        <w:rPr>
          <w:rFonts w:ascii="Times New Roman" w:hAnsi="Times New Roman"/>
          <w:szCs w:val="24"/>
        </w:rPr>
        <w:t xml:space="preserve"> our instructors real-time </w:t>
      </w:r>
      <w:r>
        <w:rPr>
          <w:rFonts w:ascii="Times New Roman" w:hAnsi="Times New Roman"/>
          <w:szCs w:val="24"/>
        </w:rPr>
        <w:t>monitor</w:t>
      </w:r>
      <w:r w:rsidR="009A2DA4">
        <w:rPr>
          <w:rFonts w:ascii="Times New Roman" w:hAnsi="Times New Roman"/>
          <w:szCs w:val="24"/>
        </w:rPr>
        <w:t>ing of</w:t>
      </w:r>
      <w:r>
        <w:rPr>
          <w:rFonts w:ascii="Times New Roman" w:hAnsi="Times New Roman"/>
          <w:szCs w:val="24"/>
        </w:rPr>
        <w:t xml:space="preserve"> student progress</w:t>
      </w:r>
      <w:r w:rsidR="00FF3967">
        <w:rPr>
          <w:rFonts w:ascii="Times New Roman" w:hAnsi="Times New Roman"/>
          <w:szCs w:val="24"/>
        </w:rPr>
        <w:t>.  They will be able to</w:t>
      </w:r>
      <w:r>
        <w:rPr>
          <w:rFonts w:ascii="Times New Roman" w:hAnsi="Times New Roman"/>
          <w:szCs w:val="24"/>
        </w:rPr>
        <w:t xml:space="preserve"> </w:t>
      </w:r>
      <w:r w:rsidRPr="0079648C">
        <w:rPr>
          <w:rFonts w:ascii="Times New Roman" w:hAnsi="Times New Roman"/>
          <w:szCs w:val="24"/>
        </w:rPr>
        <w:t xml:space="preserve">tailor small group and one-on-one instruction to meet specific needs of students on a daily and weekly basis. </w:t>
      </w:r>
      <w:r w:rsidRPr="0079648C">
        <w:rPr>
          <w:rFonts w:ascii="Times New Roman" w:hAnsi="Times New Roman"/>
          <w:color w:val="222222"/>
          <w:szCs w:val="24"/>
        </w:rPr>
        <w:t xml:space="preserve">The criterion-referenced assessments that </w:t>
      </w:r>
      <w:r w:rsidR="00FF3967">
        <w:rPr>
          <w:rFonts w:ascii="Times New Roman" w:hAnsi="Times New Roman"/>
          <w:color w:val="222222"/>
          <w:szCs w:val="24"/>
        </w:rPr>
        <w:t xml:space="preserve">continuously </w:t>
      </w:r>
      <w:r w:rsidRPr="0079648C">
        <w:rPr>
          <w:rFonts w:ascii="Times New Roman" w:hAnsi="Times New Roman"/>
          <w:color w:val="222222"/>
          <w:szCs w:val="24"/>
        </w:rPr>
        <w:t>measure the success of our students will be the STAR Enterprise Assessment in reading and mathematics. We will measure individual student growth using the COMPASS® exam.  Through Edgenuity®, we will offer COMPASS® test preparation courses to help students prepare for college entry. Y</w:t>
      </w:r>
      <w:r w:rsidR="00FF3967">
        <w:rPr>
          <w:rFonts w:ascii="Times New Roman" w:hAnsi="Times New Roman"/>
          <w:color w:val="222222"/>
          <w:szCs w:val="24"/>
        </w:rPr>
        <w:t>ear 2 and Year 3 students will sit for the COMPASS</w:t>
      </w:r>
      <w:r w:rsidR="00FF3967" w:rsidRPr="0079648C">
        <w:rPr>
          <w:rFonts w:ascii="Times New Roman" w:hAnsi="Times New Roman"/>
          <w:color w:val="222222"/>
          <w:szCs w:val="24"/>
        </w:rPr>
        <w:t xml:space="preserve">® </w:t>
      </w:r>
      <w:r w:rsidR="00FF3967">
        <w:rPr>
          <w:rFonts w:ascii="Times New Roman" w:hAnsi="Times New Roman"/>
          <w:color w:val="222222"/>
          <w:szCs w:val="24"/>
        </w:rPr>
        <w:t xml:space="preserve"> test.</w:t>
      </w:r>
      <w:r w:rsidRPr="0079648C">
        <w:rPr>
          <w:rFonts w:ascii="Times New Roman" w:hAnsi="Times New Roman"/>
          <w:color w:val="222222"/>
          <w:szCs w:val="24"/>
        </w:rPr>
        <w:t xml:space="preserve"> The rationale is that if they do not perform successfully during Year 2, they will have a second chance during Year 3.</w:t>
      </w:r>
    </w:p>
    <w:p w:rsidR="009A2DA4" w:rsidRDefault="009A2DA4" w:rsidP="009A752E">
      <w:pPr>
        <w:shd w:val="clear" w:color="auto" w:fill="FFFFFF"/>
        <w:rPr>
          <w:rFonts w:ascii="Times New Roman" w:hAnsi="Times New Roman"/>
          <w:color w:val="222222"/>
          <w:szCs w:val="24"/>
        </w:rPr>
      </w:pPr>
    </w:p>
    <w:p w:rsidR="009A752E" w:rsidRPr="0079648C" w:rsidRDefault="009A752E" w:rsidP="009A752E">
      <w:pPr>
        <w:shd w:val="clear" w:color="auto" w:fill="FFFFFF"/>
        <w:rPr>
          <w:rFonts w:ascii="Times New Roman" w:hAnsi="Times New Roman"/>
          <w:color w:val="222222"/>
          <w:szCs w:val="24"/>
        </w:rPr>
      </w:pPr>
      <w:r w:rsidRPr="0079648C">
        <w:rPr>
          <w:rFonts w:ascii="Times New Roman" w:hAnsi="Times New Roman"/>
          <w:color w:val="222222"/>
          <w:szCs w:val="24"/>
        </w:rPr>
        <w:t xml:space="preserve"> </w:t>
      </w:r>
      <w:r w:rsidR="0059204F">
        <w:rPr>
          <w:rFonts w:ascii="Times New Roman" w:hAnsi="Times New Roman"/>
          <w:color w:val="222222"/>
          <w:szCs w:val="24"/>
        </w:rPr>
        <w:t>We</w:t>
      </w:r>
      <w:r w:rsidRPr="0079648C">
        <w:rPr>
          <w:rFonts w:ascii="Times New Roman" w:hAnsi="Times New Roman"/>
          <w:color w:val="222222"/>
          <w:szCs w:val="24"/>
        </w:rPr>
        <w:t xml:space="preserve"> estimate increases in the percent of students making growth necessary to reach the 50th percent</w:t>
      </w:r>
      <w:r w:rsidR="009A2DA4">
        <w:rPr>
          <w:rFonts w:ascii="Times New Roman" w:hAnsi="Times New Roman"/>
          <w:color w:val="222222"/>
          <w:szCs w:val="24"/>
        </w:rPr>
        <w:t xml:space="preserve">ile after one year of instruction </w:t>
      </w:r>
      <w:r w:rsidRPr="0079648C">
        <w:rPr>
          <w:rFonts w:ascii="Times New Roman" w:hAnsi="Times New Roman"/>
          <w:color w:val="222222"/>
          <w:szCs w:val="24"/>
        </w:rPr>
        <w:t xml:space="preserve">at CFA. Therefore, we will measure ourselves based on the percent of students making typical growth. To do this we will use a value added analysis based on the Student Growth Percentiles (SGP) model. The SGP model uses the mean (or </w:t>
      </w:r>
      <w:r w:rsidRPr="0079648C">
        <w:rPr>
          <w:rFonts w:ascii="Times New Roman" w:hAnsi="Times New Roman"/>
          <w:color w:val="222222"/>
          <w:szCs w:val="24"/>
        </w:rPr>
        <w:lastRenderedPageBreak/>
        <w:t xml:space="preserve">median) score as a normative measure of aggregate growth. If the mean SGP after a second administration and time lapse is significantly greater than 50, then the group of students performed better than expected, on average. If the mean SGP is significantly less than 50, then the group of students performed worse than expected, on average. Simple statistical tests will be used to determine if the mean SGPs for the two test are greater or less than 50.  For the COMPASS®, we call this “catch up growth” for college readiness. </w:t>
      </w:r>
    </w:p>
    <w:p w:rsidR="009A752E" w:rsidRPr="0079648C" w:rsidRDefault="009A752E" w:rsidP="009A752E">
      <w:pPr>
        <w:shd w:val="clear" w:color="auto" w:fill="FFFFFF"/>
        <w:rPr>
          <w:rFonts w:ascii="Times New Roman" w:hAnsi="Times New Roman"/>
          <w:color w:val="222222"/>
          <w:szCs w:val="24"/>
        </w:rPr>
      </w:pPr>
    </w:p>
    <w:p w:rsidR="009A752E" w:rsidRPr="0079648C" w:rsidRDefault="009A752E" w:rsidP="009A752E">
      <w:pPr>
        <w:shd w:val="clear" w:color="auto" w:fill="FFFFFF"/>
        <w:rPr>
          <w:rFonts w:ascii="Times New Roman" w:hAnsi="Times New Roman"/>
          <w:color w:val="222222"/>
          <w:szCs w:val="24"/>
        </w:rPr>
      </w:pPr>
      <w:r w:rsidRPr="0079648C">
        <w:rPr>
          <w:rFonts w:ascii="Times New Roman" w:hAnsi="Times New Roman"/>
          <w:color w:val="222222"/>
          <w:szCs w:val="24"/>
        </w:rPr>
        <w:t xml:space="preserve">Students enrolled in Algebra II and or English III will be required to take the Partnership for Assessment of Readiness for College and Careers (PARCC), the computer-based K–12 assessment that measures competencies in Mathematics and English Language Arts/Literacy.  The PARCC determines whether students are on track in their learning for success after high school and is mandatory in Illinois for all high school matriculating at the junior level. </w:t>
      </w:r>
    </w:p>
    <w:p w:rsidR="009A752E" w:rsidRPr="0079648C" w:rsidRDefault="009A752E" w:rsidP="009A752E">
      <w:pPr>
        <w:shd w:val="clear" w:color="auto" w:fill="FFFFFF"/>
        <w:rPr>
          <w:rFonts w:ascii="Times New Roman" w:hAnsi="Times New Roman"/>
          <w:color w:val="222222"/>
          <w:szCs w:val="24"/>
        </w:rPr>
      </w:pPr>
      <w:r w:rsidRPr="0079648C">
        <w:rPr>
          <w:rFonts w:ascii="Times New Roman" w:hAnsi="Times New Roman"/>
          <w:color w:val="222222"/>
          <w:szCs w:val="24"/>
        </w:rPr>
        <w:t xml:space="preserve"> Students who wish to continue to a four-year college or university will participate in the </w:t>
      </w:r>
      <w:r w:rsidR="009A2DA4">
        <w:rPr>
          <w:rFonts w:ascii="Times New Roman" w:hAnsi="Times New Roman"/>
          <w:color w:val="222222"/>
          <w:szCs w:val="24"/>
        </w:rPr>
        <w:t>summative American College Test (</w:t>
      </w:r>
      <w:r w:rsidRPr="0079648C">
        <w:rPr>
          <w:rFonts w:ascii="Times New Roman" w:hAnsi="Times New Roman"/>
          <w:color w:val="222222"/>
          <w:szCs w:val="24"/>
        </w:rPr>
        <w:t>ACT</w:t>
      </w:r>
      <w:r w:rsidR="009A2DA4" w:rsidRPr="0079648C">
        <w:rPr>
          <w:rFonts w:ascii="Times New Roman" w:hAnsi="Times New Roman"/>
          <w:color w:val="222222"/>
          <w:szCs w:val="24"/>
        </w:rPr>
        <w:t>®</w:t>
      </w:r>
      <w:r w:rsidR="009A2DA4">
        <w:rPr>
          <w:rFonts w:ascii="Times New Roman" w:hAnsi="Times New Roman"/>
          <w:color w:val="222222"/>
          <w:szCs w:val="24"/>
        </w:rPr>
        <w:t>)</w:t>
      </w:r>
      <w:r w:rsidRPr="0079648C">
        <w:rPr>
          <w:rFonts w:ascii="Times New Roman" w:hAnsi="Times New Roman"/>
          <w:color w:val="222222"/>
          <w:szCs w:val="24"/>
        </w:rPr>
        <w:t xml:space="preserve"> assessment prior to completion of high school requirements. To prepare students for the </w:t>
      </w:r>
      <w:r w:rsidR="009A2DA4">
        <w:rPr>
          <w:rFonts w:ascii="Times New Roman" w:hAnsi="Times New Roman"/>
          <w:color w:val="222222"/>
          <w:szCs w:val="24"/>
        </w:rPr>
        <w:t xml:space="preserve"> </w:t>
      </w:r>
      <w:r w:rsidRPr="0079648C">
        <w:rPr>
          <w:rFonts w:ascii="Times New Roman" w:hAnsi="Times New Roman"/>
          <w:color w:val="222222"/>
          <w:szCs w:val="24"/>
        </w:rPr>
        <w:t>ACT®, we will offer the ACT P</w:t>
      </w:r>
      <w:r w:rsidR="00FF3967">
        <w:rPr>
          <w:rFonts w:ascii="Times New Roman" w:hAnsi="Times New Roman"/>
          <w:color w:val="222222"/>
          <w:szCs w:val="24"/>
        </w:rPr>
        <w:t xml:space="preserve">lan course for Year 2 students. </w:t>
      </w:r>
      <w:r w:rsidRPr="0079648C">
        <w:rPr>
          <w:rFonts w:ascii="Times New Roman" w:hAnsi="Times New Roman"/>
          <w:color w:val="222222"/>
          <w:szCs w:val="24"/>
        </w:rPr>
        <w:t xml:space="preserve"> One year later, these students will take the ACT test.  Using this data, we will determine if the mean SGP</w:t>
      </w:r>
      <w:r w:rsidR="006767A6">
        <w:rPr>
          <w:rFonts w:ascii="Times New Roman" w:hAnsi="Times New Roman"/>
          <w:color w:val="222222"/>
          <w:szCs w:val="24"/>
        </w:rPr>
        <w:t xml:space="preserve"> is significantly different from </w:t>
      </w:r>
      <w:r w:rsidRPr="0079648C">
        <w:rPr>
          <w:rFonts w:ascii="Times New Roman" w:hAnsi="Times New Roman"/>
          <w:color w:val="222222"/>
          <w:szCs w:val="24"/>
        </w:rPr>
        <w:t xml:space="preserve">50 in any subject area.  If it is above 50, we call this “expected gain.”   </w:t>
      </w:r>
    </w:p>
    <w:p w:rsidR="009A752E" w:rsidRPr="0079648C" w:rsidRDefault="009A752E" w:rsidP="009A752E">
      <w:pPr>
        <w:shd w:val="clear" w:color="auto" w:fill="FFFFFF"/>
        <w:rPr>
          <w:rFonts w:ascii="Times New Roman" w:hAnsi="Times New Roman"/>
          <w:color w:val="222222"/>
          <w:szCs w:val="24"/>
        </w:rPr>
      </w:pPr>
    </w:p>
    <w:p w:rsidR="009A752E" w:rsidRPr="0079648C" w:rsidRDefault="009A752E" w:rsidP="009A752E">
      <w:pPr>
        <w:shd w:val="clear" w:color="auto" w:fill="FFFFFF"/>
        <w:rPr>
          <w:rFonts w:ascii="Times New Roman" w:hAnsi="Times New Roman"/>
          <w:color w:val="222222"/>
          <w:szCs w:val="24"/>
        </w:rPr>
      </w:pPr>
      <w:r w:rsidRPr="0079648C">
        <w:rPr>
          <w:rFonts w:ascii="Times New Roman" w:hAnsi="Times New Roman"/>
          <w:color w:val="222222"/>
          <w:szCs w:val="24"/>
        </w:rPr>
        <w:t xml:space="preserve">Our summative assessment will </w:t>
      </w:r>
      <w:r w:rsidR="009A2DA4">
        <w:rPr>
          <w:rFonts w:ascii="Times New Roman" w:hAnsi="Times New Roman"/>
          <w:color w:val="222222"/>
          <w:szCs w:val="24"/>
        </w:rPr>
        <w:t xml:space="preserve">also </w:t>
      </w:r>
      <w:r w:rsidRPr="0079648C">
        <w:rPr>
          <w:rFonts w:ascii="Times New Roman" w:hAnsi="Times New Roman"/>
          <w:color w:val="222222"/>
          <w:szCs w:val="24"/>
        </w:rPr>
        <w:t>include measures on internal items such as graduation portfolios, cross-curricular projects and assignments.  We will use district wide rubrics to assess student progress on these internal items.  Finally, with assistance from our partners (Gateway to College and Lumity) we will also administer a range of additional assessments including social/emotional surveys, career interest inventory, and learning styles inventory. We will use results of these assessments</w:t>
      </w:r>
      <w:r w:rsidR="00FF3967">
        <w:rPr>
          <w:rFonts w:ascii="Times New Roman" w:hAnsi="Times New Roman"/>
          <w:color w:val="222222"/>
          <w:szCs w:val="24"/>
        </w:rPr>
        <w:t xml:space="preserve"> and inventories</w:t>
      </w:r>
      <w:r w:rsidRPr="0079648C">
        <w:rPr>
          <w:rFonts w:ascii="Times New Roman" w:hAnsi="Times New Roman"/>
          <w:color w:val="222222"/>
          <w:szCs w:val="24"/>
        </w:rPr>
        <w:t xml:space="preserve"> to construct interventions for under-performing students and address their need with tutoring, computer assisted skill building, and guided practice.</w:t>
      </w:r>
    </w:p>
    <w:p w:rsidR="009A752E" w:rsidRPr="0079648C" w:rsidRDefault="009A752E" w:rsidP="009A752E">
      <w:pPr>
        <w:shd w:val="clear" w:color="auto" w:fill="FFFFFF"/>
        <w:rPr>
          <w:rFonts w:ascii="Times New Roman" w:hAnsi="Times New Roman"/>
          <w:color w:val="222222"/>
          <w:szCs w:val="24"/>
        </w:rPr>
      </w:pPr>
    </w:p>
    <w:p w:rsidR="009A752E" w:rsidRPr="0079648C" w:rsidRDefault="009A752E" w:rsidP="009A752E">
      <w:pPr>
        <w:shd w:val="clear" w:color="auto" w:fill="FFFFFF"/>
        <w:rPr>
          <w:rFonts w:ascii="Times New Roman" w:hAnsi="Times New Roman"/>
          <w:color w:val="222222"/>
          <w:szCs w:val="24"/>
        </w:rPr>
      </w:pPr>
    </w:p>
    <w:p w:rsidR="009A752E" w:rsidRPr="0079648C" w:rsidRDefault="009A752E" w:rsidP="00FF3967">
      <w:pPr>
        <w:rPr>
          <w:rFonts w:ascii="Times New Roman" w:hAnsi="Times New Roman"/>
          <w:szCs w:val="24"/>
        </w:rPr>
      </w:pPr>
      <w:r w:rsidRPr="0079648C">
        <w:rPr>
          <w:rFonts w:ascii="Times New Roman" w:hAnsi="Times New Roman"/>
          <w:bCs/>
          <w:szCs w:val="24"/>
        </w:rPr>
        <w:t xml:space="preserve">The academic goals that we set for our students </w:t>
      </w:r>
      <w:r>
        <w:rPr>
          <w:rFonts w:ascii="Times New Roman" w:hAnsi="Times New Roman"/>
          <w:bCs/>
          <w:szCs w:val="24"/>
        </w:rPr>
        <w:t xml:space="preserve">will ensure </w:t>
      </w:r>
      <w:r w:rsidRPr="0079648C">
        <w:rPr>
          <w:rFonts w:ascii="Times New Roman" w:hAnsi="Times New Roman"/>
          <w:bCs/>
          <w:szCs w:val="24"/>
        </w:rPr>
        <w:t xml:space="preserve">that our students graduate prepared to meet the challenges of postsecondary education and pursue vocational/career pathways.  </w:t>
      </w:r>
      <w:r w:rsidRPr="0079648C">
        <w:rPr>
          <w:rFonts w:ascii="Times New Roman" w:hAnsi="Times New Roman"/>
          <w:szCs w:val="24"/>
        </w:rPr>
        <w:t>The following academic goals are meant to be objective, measurable, attainable and linked to curriculum and instruction. Upon authorization ,we will adjust them as necessary to comply with CFA and other state standards:</w:t>
      </w:r>
    </w:p>
    <w:p w:rsidR="009A752E" w:rsidRPr="00143EE1" w:rsidRDefault="009A752E" w:rsidP="00FF3967">
      <w:pPr>
        <w:pStyle w:val="ListParagraph"/>
        <w:spacing w:line="240" w:lineRule="auto"/>
        <w:rPr>
          <w:rFonts w:ascii="Times New Roman" w:hAnsi="Times New Roman" w:cs="Times New Roman"/>
          <w:sz w:val="24"/>
          <w:szCs w:val="24"/>
        </w:rPr>
      </w:pPr>
      <w:r w:rsidRPr="0079648C">
        <w:rPr>
          <w:rFonts w:ascii="Times New Roman" w:hAnsi="Times New Roman" w:cs="Times New Roman"/>
          <w:b/>
          <w:sz w:val="24"/>
          <w:szCs w:val="24"/>
          <w:lang w:val="en-US"/>
        </w:rPr>
        <w:t>Goal 1</w:t>
      </w:r>
      <w:r>
        <w:rPr>
          <w:rFonts w:ascii="Times New Roman" w:hAnsi="Times New Roman" w:cs="Times New Roman"/>
          <w:sz w:val="24"/>
          <w:szCs w:val="24"/>
          <w:lang w:val="en-US"/>
        </w:rPr>
        <w:t>--</w:t>
      </w:r>
      <w:r w:rsidRPr="0079648C">
        <w:rPr>
          <w:rFonts w:ascii="Times New Roman" w:hAnsi="Times New Roman" w:cs="Times New Roman"/>
          <w:sz w:val="24"/>
          <w:szCs w:val="24"/>
          <w:lang w:val="en-US"/>
        </w:rPr>
        <w:t xml:space="preserve">After attending our school for </w:t>
      </w:r>
      <w:r w:rsidR="00597274">
        <w:rPr>
          <w:rFonts w:ascii="Times New Roman" w:hAnsi="Times New Roman" w:cs="Times New Roman"/>
          <w:sz w:val="24"/>
          <w:szCs w:val="24"/>
          <w:lang w:val="en-US"/>
        </w:rPr>
        <w:t>three years</w:t>
      </w:r>
      <w:r w:rsidRPr="0079648C">
        <w:rPr>
          <w:rFonts w:ascii="Times New Roman" w:hAnsi="Times New Roman" w:cs="Times New Roman"/>
          <w:sz w:val="24"/>
          <w:szCs w:val="24"/>
          <w:lang w:val="en-US"/>
        </w:rPr>
        <w:t>, seventy-five percent (</w:t>
      </w:r>
      <w:r w:rsidRPr="0079648C">
        <w:rPr>
          <w:rFonts w:ascii="Times New Roman" w:hAnsi="Times New Roman" w:cs="Times New Roman"/>
          <w:sz w:val="24"/>
          <w:szCs w:val="24"/>
        </w:rPr>
        <w:t>75%</w:t>
      </w:r>
      <w:r w:rsidRPr="0079648C">
        <w:rPr>
          <w:rFonts w:ascii="Times New Roman" w:hAnsi="Times New Roman" w:cs="Times New Roman"/>
          <w:sz w:val="24"/>
          <w:szCs w:val="24"/>
          <w:lang w:val="en-US"/>
        </w:rPr>
        <w:t>)</w:t>
      </w:r>
      <w:r w:rsidRPr="0079648C">
        <w:rPr>
          <w:rFonts w:ascii="Times New Roman" w:hAnsi="Times New Roman" w:cs="Times New Roman"/>
          <w:sz w:val="24"/>
          <w:szCs w:val="24"/>
        </w:rPr>
        <w:t xml:space="preserve"> of CFA </w:t>
      </w:r>
      <w:r w:rsidR="008945E2">
        <w:rPr>
          <w:rFonts w:ascii="Times New Roman" w:hAnsi="Times New Roman" w:cs="Times New Roman"/>
          <w:sz w:val="24"/>
          <w:szCs w:val="24"/>
          <w:lang w:val="en-US"/>
        </w:rPr>
        <w:t>g</w:t>
      </w:r>
      <w:r w:rsidRPr="0079648C">
        <w:rPr>
          <w:rFonts w:ascii="Times New Roman" w:hAnsi="Times New Roman" w:cs="Times New Roman"/>
          <w:sz w:val="24"/>
          <w:szCs w:val="24"/>
        </w:rPr>
        <w:t>raduates will be prepared to enter City Colleges without need of remediation</w:t>
      </w:r>
      <w:r w:rsidRPr="0079648C">
        <w:rPr>
          <w:rFonts w:ascii="Times New Roman" w:hAnsi="Times New Roman" w:cs="Times New Roman"/>
          <w:sz w:val="24"/>
          <w:szCs w:val="24"/>
          <w:lang w:val="en-US"/>
        </w:rPr>
        <w:t xml:space="preserve">; Seventy percent (70%) of </w:t>
      </w:r>
      <w:r>
        <w:rPr>
          <w:rFonts w:ascii="Times New Roman" w:hAnsi="Times New Roman" w:cs="Times New Roman"/>
          <w:sz w:val="24"/>
          <w:szCs w:val="24"/>
          <w:lang w:val="en-US"/>
        </w:rPr>
        <w:t xml:space="preserve">our </w:t>
      </w:r>
      <w:r w:rsidRPr="0079648C">
        <w:rPr>
          <w:rFonts w:ascii="Times New Roman" w:hAnsi="Times New Roman" w:cs="Times New Roman"/>
          <w:sz w:val="24"/>
          <w:szCs w:val="24"/>
          <w:lang w:val="en-US"/>
        </w:rPr>
        <w:t>graduates who take</w:t>
      </w:r>
      <w:r>
        <w:rPr>
          <w:rFonts w:ascii="Times New Roman" w:hAnsi="Times New Roman" w:cs="Times New Roman"/>
          <w:sz w:val="24"/>
          <w:szCs w:val="24"/>
          <w:lang w:val="en-US"/>
        </w:rPr>
        <w:t xml:space="preserve"> the</w:t>
      </w:r>
      <w:r w:rsidRPr="0079648C">
        <w:rPr>
          <w:rFonts w:ascii="Times New Roman" w:hAnsi="Times New Roman" w:cs="Times New Roman"/>
          <w:sz w:val="24"/>
          <w:szCs w:val="24"/>
          <w:lang w:val="en-US"/>
        </w:rPr>
        <w:t xml:space="preserve"> ACT</w:t>
      </w:r>
      <w:r>
        <w:rPr>
          <w:rFonts w:ascii="Times New Roman" w:hAnsi="Times New Roman" w:cs="Times New Roman"/>
          <w:sz w:val="24"/>
          <w:szCs w:val="24"/>
          <w:lang w:val="en-US"/>
        </w:rPr>
        <w:t xml:space="preserve"> Test</w:t>
      </w:r>
      <w:r w:rsidRPr="0079648C">
        <w:rPr>
          <w:rFonts w:ascii="Times New Roman" w:hAnsi="Times New Roman" w:cs="Times New Roman"/>
          <w:sz w:val="24"/>
          <w:szCs w:val="24"/>
          <w:lang w:val="en-US"/>
        </w:rPr>
        <w:t xml:space="preserve"> will score high enough to enter </w:t>
      </w:r>
      <w:r>
        <w:rPr>
          <w:rFonts w:ascii="Times New Roman" w:hAnsi="Times New Roman" w:cs="Times New Roman"/>
          <w:sz w:val="24"/>
          <w:szCs w:val="24"/>
          <w:lang w:val="en-US"/>
        </w:rPr>
        <w:t xml:space="preserve">a </w:t>
      </w:r>
      <w:r w:rsidRPr="0079648C">
        <w:rPr>
          <w:rFonts w:ascii="Times New Roman" w:hAnsi="Times New Roman" w:cs="Times New Roman"/>
          <w:sz w:val="24"/>
          <w:szCs w:val="24"/>
          <w:lang w:val="en-US"/>
        </w:rPr>
        <w:t>four-year college</w:t>
      </w:r>
    </w:p>
    <w:p w:rsidR="009A752E" w:rsidRPr="006767A6" w:rsidRDefault="009A752E" w:rsidP="008945E2">
      <w:pPr>
        <w:ind w:left="1440"/>
        <w:rPr>
          <w:rFonts w:ascii="Times New Roman" w:hAnsi="Times New Roman"/>
        </w:rPr>
      </w:pPr>
      <w:r>
        <w:rPr>
          <w:rFonts w:ascii="Times New Roman" w:hAnsi="Times New Roman"/>
          <w:b/>
          <w:szCs w:val="24"/>
        </w:rPr>
        <w:t>Objective 1</w:t>
      </w:r>
      <w:r w:rsidR="008945E2">
        <w:rPr>
          <w:rFonts w:ascii="Times New Roman" w:hAnsi="Times New Roman"/>
          <w:b/>
          <w:szCs w:val="24"/>
        </w:rPr>
        <w:t>a--</w:t>
      </w:r>
      <w:r w:rsidRPr="006767A6">
        <w:rPr>
          <w:rFonts w:ascii="Times New Roman" w:hAnsi="Times New Roman"/>
          <w:szCs w:val="24"/>
        </w:rPr>
        <w:t>Our students will d</w:t>
      </w:r>
      <w:r w:rsidRPr="006767A6">
        <w:rPr>
          <w:rFonts w:ascii="Times New Roman" w:hAnsi="Times New Roman"/>
        </w:rPr>
        <w:t>evelop into proficient readers using the following measurements.</w:t>
      </w:r>
    </w:p>
    <w:p w:rsidR="009A752E" w:rsidRPr="007E0257" w:rsidRDefault="009A752E" w:rsidP="009A752E">
      <w:pPr>
        <w:numPr>
          <w:ilvl w:val="0"/>
          <w:numId w:val="4"/>
        </w:numPr>
        <w:tabs>
          <w:tab w:val="clear" w:pos="720"/>
          <w:tab w:val="num" w:pos="5400"/>
        </w:tabs>
        <w:spacing w:after="200"/>
        <w:ind w:left="1800"/>
        <w:rPr>
          <w:rFonts w:ascii="Times New Roman" w:hAnsi="Times New Roman"/>
        </w:rPr>
      </w:pPr>
      <w:r w:rsidRPr="003576A7">
        <w:rPr>
          <w:rFonts w:ascii="Times New Roman" w:hAnsi="Times New Roman"/>
          <w:b/>
        </w:rPr>
        <w:t>Absolute Measurement A:</w:t>
      </w:r>
      <w:r w:rsidRPr="007E0257">
        <w:rPr>
          <w:rFonts w:ascii="Times New Roman" w:hAnsi="Times New Roman"/>
        </w:rPr>
        <w:t xml:space="preserve">  On the STAR Reading Assessment, 70% of students who have attended our school for two or more years, will attain a </w:t>
      </w:r>
      <w:r w:rsidR="00594492" w:rsidRPr="007E0257">
        <w:rPr>
          <w:rFonts w:ascii="Times New Roman" w:hAnsi="Times New Roman"/>
        </w:rPr>
        <w:t>Lexile</w:t>
      </w:r>
      <w:r w:rsidRPr="007E0257">
        <w:rPr>
          <w:rFonts w:ascii="Times New Roman" w:hAnsi="Times New Roman"/>
        </w:rPr>
        <w:t xml:space="preserve"> score of 800 or above, and will read at the grade level of 9</w:t>
      </w:r>
      <w:r w:rsidRPr="003576A7">
        <w:rPr>
          <w:rFonts w:ascii="Times New Roman" w:hAnsi="Times New Roman"/>
          <w:vertAlign w:val="superscript"/>
        </w:rPr>
        <w:t>th</w:t>
      </w:r>
      <w:r w:rsidRPr="007E0257">
        <w:rPr>
          <w:rFonts w:ascii="Times New Roman" w:hAnsi="Times New Roman"/>
        </w:rPr>
        <w:t xml:space="preserve"> grade.  50% of students will attain a </w:t>
      </w:r>
      <w:r w:rsidR="00594492" w:rsidRPr="007E0257">
        <w:rPr>
          <w:rFonts w:ascii="Times New Roman" w:hAnsi="Times New Roman"/>
        </w:rPr>
        <w:t>Lexile</w:t>
      </w:r>
      <w:r w:rsidRPr="007E0257">
        <w:rPr>
          <w:rFonts w:ascii="Times New Roman" w:hAnsi="Times New Roman"/>
        </w:rPr>
        <w:t xml:space="preserve"> score of 800 with the same grade </w:t>
      </w:r>
      <w:r w:rsidRPr="007E0257">
        <w:rPr>
          <w:rFonts w:ascii="Times New Roman" w:hAnsi="Times New Roman"/>
        </w:rPr>
        <w:lastRenderedPageBreak/>
        <w:t xml:space="preserve">equivalent during the same time span.  90% of our students who have attended our school for </w:t>
      </w:r>
      <w:r w:rsidR="00597274">
        <w:rPr>
          <w:rFonts w:ascii="Times New Roman" w:hAnsi="Times New Roman"/>
        </w:rPr>
        <w:t>three years</w:t>
      </w:r>
      <w:r w:rsidRPr="007E0257">
        <w:rPr>
          <w:rFonts w:ascii="Times New Roman" w:hAnsi="Times New Roman"/>
        </w:rPr>
        <w:t xml:space="preserve"> will obtain a </w:t>
      </w:r>
      <w:r w:rsidR="00594492" w:rsidRPr="007E0257">
        <w:rPr>
          <w:rFonts w:ascii="Times New Roman" w:hAnsi="Times New Roman"/>
        </w:rPr>
        <w:t>Lexile</w:t>
      </w:r>
      <w:r w:rsidRPr="007E0257">
        <w:rPr>
          <w:rFonts w:ascii="Times New Roman" w:hAnsi="Times New Roman"/>
        </w:rPr>
        <w:t xml:space="preserve"> score of 1000 or more with the reading grade level of 9</w:t>
      </w:r>
      <w:r w:rsidRPr="003576A7">
        <w:rPr>
          <w:rFonts w:ascii="Times New Roman" w:hAnsi="Times New Roman"/>
          <w:vertAlign w:val="superscript"/>
        </w:rPr>
        <w:t>th</w:t>
      </w:r>
      <w:r w:rsidRPr="007E0257">
        <w:rPr>
          <w:rFonts w:ascii="Times New Roman" w:hAnsi="Times New Roman"/>
        </w:rPr>
        <w:t xml:space="preserve"> grade or above. </w:t>
      </w:r>
    </w:p>
    <w:p w:rsidR="009A752E" w:rsidRPr="006767A6" w:rsidRDefault="009A752E" w:rsidP="009A752E">
      <w:pPr>
        <w:numPr>
          <w:ilvl w:val="0"/>
          <w:numId w:val="4"/>
        </w:numPr>
        <w:tabs>
          <w:tab w:val="clear" w:pos="720"/>
          <w:tab w:val="num" w:pos="3960"/>
        </w:tabs>
        <w:spacing w:after="200"/>
        <w:ind w:left="1800"/>
        <w:rPr>
          <w:rFonts w:ascii="Times New Roman" w:hAnsi="Times New Roman"/>
          <w:szCs w:val="24"/>
        </w:rPr>
      </w:pPr>
      <w:r w:rsidRPr="006767A6">
        <w:rPr>
          <w:rFonts w:ascii="Times New Roman" w:hAnsi="Times New Roman"/>
          <w:b/>
          <w:szCs w:val="24"/>
        </w:rPr>
        <w:t>Comparative Measurement B:</w:t>
      </w:r>
      <w:r w:rsidRPr="006767A6">
        <w:rPr>
          <w:rFonts w:ascii="Times New Roman" w:hAnsi="Times New Roman"/>
          <w:szCs w:val="24"/>
        </w:rPr>
        <w:t xml:space="preserve">  The percentage of our students who have attended CFA for two or more years will outscore students from within the CPS Options Network by at least 10% across all reading measurements.  </w:t>
      </w:r>
      <w:r w:rsidR="006767A6" w:rsidRPr="006767A6">
        <w:rPr>
          <w:rFonts w:ascii="Times New Roman" w:hAnsi="Times New Roman"/>
          <w:szCs w:val="24"/>
        </w:rPr>
        <w:t>Thirty percent (</w:t>
      </w:r>
      <w:r w:rsidRPr="006767A6">
        <w:rPr>
          <w:rFonts w:ascii="Times New Roman" w:hAnsi="Times New Roman"/>
          <w:szCs w:val="24"/>
        </w:rPr>
        <w:t>30%</w:t>
      </w:r>
      <w:r w:rsidR="006767A6" w:rsidRPr="006767A6">
        <w:rPr>
          <w:rFonts w:ascii="Times New Roman" w:hAnsi="Times New Roman"/>
          <w:szCs w:val="24"/>
        </w:rPr>
        <w:t xml:space="preserve">) </w:t>
      </w:r>
      <w:r w:rsidRPr="006767A6">
        <w:rPr>
          <w:rFonts w:ascii="Times New Roman" w:hAnsi="Times New Roman"/>
          <w:szCs w:val="24"/>
        </w:rPr>
        <w:t xml:space="preserve"> more of our </w:t>
      </w:r>
      <w:r w:rsidR="006767A6" w:rsidRPr="006767A6">
        <w:rPr>
          <w:rFonts w:ascii="Times New Roman" w:hAnsi="Times New Roman"/>
          <w:szCs w:val="24"/>
        </w:rPr>
        <w:t xml:space="preserve">unclassified </w:t>
      </w:r>
      <w:r w:rsidRPr="006767A6">
        <w:rPr>
          <w:rFonts w:ascii="Times New Roman" w:hAnsi="Times New Roman"/>
          <w:szCs w:val="24"/>
        </w:rPr>
        <w:t>students will read at the 9</w:t>
      </w:r>
      <w:r w:rsidRPr="006767A6">
        <w:rPr>
          <w:rFonts w:ascii="Times New Roman" w:hAnsi="Times New Roman"/>
          <w:szCs w:val="24"/>
          <w:vertAlign w:val="superscript"/>
        </w:rPr>
        <w:t>th</w:t>
      </w:r>
      <w:r w:rsidRPr="006767A6">
        <w:rPr>
          <w:rFonts w:ascii="Times New Roman" w:hAnsi="Times New Roman"/>
          <w:szCs w:val="24"/>
        </w:rPr>
        <w:t xml:space="preserve"> grade</w:t>
      </w:r>
      <w:r w:rsidR="006767A6" w:rsidRPr="006767A6">
        <w:rPr>
          <w:rFonts w:ascii="Times New Roman" w:hAnsi="Times New Roman"/>
          <w:szCs w:val="24"/>
        </w:rPr>
        <w:t xml:space="preserve"> level</w:t>
      </w:r>
      <w:r w:rsidRPr="006767A6">
        <w:rPr>
          <w:rFonts w:ascii="Times New Roman" w:hAnsi="Times New Roman"/>
          <w:szCs w:val="24"/>
        </w:rPr>
        <w:t xml:space="preserve"> after two or more years of attendance.</w:t>
      </w:r>
    </w:p>
    <w:p w:rsidR="009A752E" w:rsidRPr="006767A6" w:rsidRDefault="009A752E" w:rsidP="009A752E">
      <w:pPr>
        <w:numPr>
          <w:ilvl w:val="0"/>
          <w:numId w:val="5"/>
        </w:numPr>
        <w:tabs>
          <w:tab w:val="clear" w:pos="720"/>
          <w:tab w:val="num" w:pos="3240"/>
        </w:tabs>
        <w:spacing w:after="200"/>
        <w:ind w:left="1800"/>
        <w:rPr>
          <w:rFonts w:ascii="Times New Roman" w:hAnsi="Times New Roman"/>
          <w:szCs w:val="24"/>
        </w:rPr>
      </w:pPr>
      <w:r w:rsidRPr="006767A6">
        <w:rPr>
          <w:rFonts w:ascii="Times New Roman" w:hAnsi="Times New Roman"/>
          <w:b/>
          <w:szCs w:val="24"/>
        </w:rPr>
        <w:t>Growth Measurement C:</w:t>
      </w:r>
      <w:r w:rsidRPr="006767A6">
        <w:rPr>
          <w:rFonts w:ascii="Times New Roman" w:hAnsi="Times New Roman"/>
          <w:szCs w:val="24"/>
        </w:rPr>
        <w:t xml:space="preserve">  Each Tier III and Tier II </w:t>
      </w:r>
      <w:r w:rsidR="006767A6" w:rsidRPr="006767A6">
        <w:rPr>
          <w:rFonts w:ascii="Times New Roman" w:hAnsi="Times New Roman"/>
          <w:szCs w:val="24"/>
        </w:rPr>
        <w:t xml:space="preserve">RtI </w:t>
      </w:r>
      <w:r w:rsidRPr="006767A6">
        <w:rPr>
          <w:rFonts w:ascii="Times New Roman" w:hAnsi="Times New Roman"/>
          <w:szCs w:val="24"/>
        </w:rPr>
        <w:t xml:space="preserve">student will make significant gains toward the goal of Tier I within a year of receiving blended instruction and specific reading interventions. </w:t>
      </w:r>
    </w:p>
    <w:p w:rsidR="009A752E" w:rsidRPr="006767A6" w:rsidRDefault="009A752E" w:rsidP="009A752E">
      <w:pPr>
        <w:pStyle w:val="ListParagraph"/>
        <w:numPr>
          <w:ilvl w:val="0"/>
          <w:numId w:val="5"/>
        </w:numPr>
        <w:tabs>
          <w:tab w:val="clear" w:pos="720"/>
          <w:tab w:val="num" w:pos="2880"/>
        </w:tabs>
        <w:ind w:left="1800"/>
        <w:rPr>
          <w:rFonts w:ascii="Times New Roman" w:hAnsi="Times New Roman" w:cs="Times New Roman"/>
          <w:sz w:val="24"/>
          <w:szCs w:val="24"/>
        </w:rPr>
      </w:pPr>
      <w:r w:rsidRPr="006767A6">
        <w:rPr>
          <w:rFonts w:ascii="Times New Roman" w:hAnsi="Times New Roman" w:cs="Times New Roman"/>
          <w:b/>
          <w:sz w:val="24"/>
          <w:szCs w:val="24"/>
        </w:rPr>
        <w:t>Growth Measurement D:</w:t>
      </w:r>
      <w:r w:rsidRPr="006767A6">
        <w:rPr>
          <w:rFonts w:ascii="Times New Roman" w:hAnsi="Times New Roman" w:cs="Times New Roman"/>
          <w:sz w:val="24"/>
          <w:szCs w:val="24"/>
        </w:rPr>
        <w:t xml:space="preserve">  In an analysis of longitudinal growth, the average annual increase of </w:t>
      </w:r>
      <w:r w:rsidR="008945E2">
        <w:rPr>
          <w:rFonts w:ascii="Times New Roman" w:hAnsi="Times New Roman" w:cs="Times New Roman"/>
          <w:sz w:val="24"/>
          <w:szCs w:val="24"/>
          <w:lang w:val="en-US"/>
        </w:rPr>
        <w:t>L</w:t>
      </w:r>
      <w:r w:rsidRPr="006767A6">
        <w:rPr>
          <w:rFonts w:ascii="Times New Roman" w:hAnsi="Times New Roman" w:cs="Times New Roman"/>
          <w:sz w:val="24"/>
          <w:szCs w:val="24"/>
        </w:rPr>
        <w:t xml:space="preserve">exile scores among </w:t>
      </w:r>
      <w:r w:rsidR="006767A6" w:rsidRPr="006767A6">
        <w:rPr>
          <w:rFonts w:ascii="Times New Roman" w:hAnsi="Times New Roman" w:cs="Times New Roman"/>
          <w:sz w:val="24"/>
          <w:szCs w:val="24"/>
          <w:lang w:val="en-US"/>
        </w:rPr>
        <w:t xml:space="preserve">CFA </w:t>
      </w:r>
      <w:r w:rsidRPr="006767A6">
        <w:rPr>
          <w:rFonts w:ascii="Times New Roman" w:hAnsi="Times New Roman" w:cs="Times New Roman"/>
          <w:sz w:val="24"/>
          <w:szCs w:val="24"/>
        </w:rPr>
        <w:t>students will average 5-10 points until 90% of our students reach a lexile score of 1000 or above.</w:t>
      </w:r>
    </w:p>
    <w:p w:rsidR="009A752E" w:rsidRPr="006767A6" w:rsidRDefault="008945E2" w:rsidP="009A752E">
      <w:pPr>
        <w:spacing w:line="360" w:lineRule="auto"/>
        <w:ind w:left="1440"/>
        <w:rPr>
          <w:rFonts w:ascii="Times New Roman" w:hAnsi="Times New Roman"/>
          <w:b/>
          <w:szCs w:val="24"/>
        </w:rPr>
      </w:pPr>
      <w:r>
        <w:rPr>
          <w:rFonts w:ascii="Times New Roman" w:hAnsi="Times New Roman"/>
          <w:b/>
          <w:szCs w:val="24"/>
        </w:rPr>
        <w:t>Objective 1b--</w:t>
      </w:r>
      <w:r w:rsidR="009A752E" w:rsidRPr="006767A6">
        <w:rPr>
          <w:rFonts w:ascii="Times New Roman" w:hAnsi="Times New Roman"/>
          <w:b/>
          <w:szCs w:val="24"/>
        </w:rPr>
        <w:t>O</w:t>
      </w:r>
      <w:r w:rsidR="009A752E" w:rsidRPr="006767A6">
        <w:rPr>
          <w:rFonts w:ascii="Times New Roman" w:hAnsi="Times New Roman"/>
          <w:szCs w:val="24"/>
        </w:rPr>
        <w:t>ur s</w:t>
      </w:r>
      <w:r w:rsidR="009A752E" w:rsidRPr="006767A6">
        <w:rPr>
          <w:rFonts w:ascii="Times New Roman" w:hAnsi="Times New Roman"/>
          <w:b/>
          <w:szCs w:val="24"/>
        </w:rPr>
        <w:t>tudents will demonstrate proficiency of skills and content knowledge in mathematics</w:t>
      </w:r>
      <w:r w:rsidR="009A752E" w:rsidRPr="006767A6">
        <w:rPr>
          <w:rFonts w:ascii="Times New Roman" w:hAnsi="Times New Roman"/>
          <w:szCs w:val="24"/>
        </w:rPr>
        <w:t xml:space="preserve"> using the following measures,</w:t>
      </w:r>
    </w:p>
    <w:p w:rsidR="009A752E" w:rsidRPr="006767A6" w:rsidRDefault="009A752E" w:rsidP="009A752E">
      <w:pPr>
        <w:numPr>
          <w:ilvl w:val="2"/>
          <w:numId w:val="5"/>
        </w:numPr>
        <w:spacing w:after="200"/>
        <w:rPr>
          <w:rFonts w:ascii="Times New Roman" w:hAnsi="Times New Roman"/>
          <w:b/>
          <w:szCs w:val="24"/>
        </w:rPr>
      </w:pPr>
      <w:r w:rsidRPr="006767A6">
        <w:rPr>
          <w:rFonts w:ascii="Times New Roman" w:hAnsi="Times New Roman"/>
          <w:b/>
          <w:szCs w:val="24"/>
        </w:rPr>
        <w:t xml:space="preserve">Absolute Measure A:  </w:t>
      </w:r>
      <w:r w:rsidRPr="006767A6">
        <w:rPr>
          <w:rFonts w:ascii="Times New Roman" w:hAnsi="Times New Roman"/>
          <w:szCs w:val="24"/>
        </w:rPr>
        <w:t>On the STAR Math Assessment</w:t>
      </w:r>
      <w:r w:rsidR="006767A6" w:rsidRPr="006767A6">
        <w:rPr>
          <w:rFonts w:ascii="Times New Roman" w:hAnsi="Times New Roman"/>
          <w:szCs w:val="24"/>
        </w:rPr>
        <w:t>,</w:t>
      </w:r>
      <w:r w:rsidRPr="006767A6">
        <w:rPr>
          <w:rFonts w:ascii="Times New Roman" w:hAnsi="Times New Roman"/>
          <w:szCs w:val="24"/>
        </w:rPr>
        <w:t xml:space="preserve"> 70% of our students will attain a percentile ranking of 40 or more after attending our school for two or more years with a scaled score of at least 800.  After </w:t>
      </w:r>
      <w:r w:rsidR="00597274">
        <w:rPr>
          <w:rFonts w:ascii="Times New Roman" w:hAnsi="Times New Roman"/>
          <w:szCs w:val="24"/>
        </w:rPr>
        <w:t>three years</w:t>
      </w:r>
      <w:r w:rsidRPr="006767A6">
        <w:rPr>
          <w:rFonts w:ascii="Times New Roman" w:hAnsi="Times New Roman"/>
          <w:szCs w:val="24"/>
        </w:rPr>
        <w:t>, 90% of our students will attain a percentile ranking of 50 or more with a scaled score of at least 1000.</w:t>
      </w:r>
    </w:p>
    <w:p w:rsidR="009A752E" w:rsidRPr="006767A6" w:rsidRDefault="009A752E" w:rsidP="009A752E">
      <w:pPr>
        <w:numPr>
          <w:ilvl w:val="2"/>
          <w:numId w:val="5"/>
        </w:numPr>
        <w:spacing w:after="200"/>
        <w:rPr>
          <w:rFonts w:ascii="Times New Roman" w:hAnsi="Times New Roman"/>
          <w:b/>
          <w:szCs w:val="24"/>
        </w:rPr>
      </w:pPr>
      <w:r w:rsidRPr="006767A6">
        <w:rPr>
          <w:rFonts w:ascii="Times New Roman" w:hAnsi="Times New Roman"/>
          <w:b/>
          <w:szCs w:val="24"/>
        </w:rPr>
        <w:t xml:space="preserve">Absolute Measure B:  </w:t>
      </w:r>
      <w:r w:rsidRPr="006767A6">
        <w:rPr>
          <w:rFonts w:ascii="Times New Roman" w:hAnsi="Times New Roman"/>
          <w:szCs w:val="24"/>
        </w:rPr>
        <w:t xml:space="preserve">All students who have attended our school for two or more years will have completed both algebra 1 and geometry coursework with 75% mastery.  </w:t>
      </w:r>
    </w:p>
    <w:p w:rsidR="009A752E" w:rsidRPr="006767A6" w:rsidRDefault="009A752E" w:rsidP="009A752E">
      <w:pPr>
        <w:numPr>
          <w:ilvl w:val="2"/>
          <w:numId w:val="5"/>
        </w:numPr>
        <w:spacing w:after="200"/>
        <w:rPr>
          <w:rFonts w:ascii="Times New Roman" w:hAnsi="Times New Roman"/>
          <w:b/>
          <w:szCs w:val="24"/>
        </w:rPr>
      </w:pPr>
      <w:r w:rsidRPr="006767A6">
        <w:rPr>
          <w:rFonts w:ascii="Times New Roman" w:hAnsi="Times New Roman"/>
          <w:b/>
          <w:szCs w:val="24"/>
        </w:rPr>
        <w:t>Comparative Measure C:  S</w:t>
      </w:r>
      <w:r w:rsidRPr="006767A6">
        <w:rPr>
          <w:rFonts w:ascii="Times New Roman" w:hAnsi="Times New Roman"/>
          <w:szCs w:val="24"/>
        </w:rPr>
        <w:t>tudents who have attended CFA for two or more years will outscore students from within the CPS Options Network by at least 10% across all mathematic measurements.  Thirty percent (30%) more of our students than CPS Options Network students will have attained a scaled score of at least 900 on the STAR Math Assessment during the same time frame.</w:t>
      </w:r>
    </w:p>
    <w:p w:rsidR="009A752E" w:rsidRPr="006767A6" w:rsidRDefault="009A752E" w:rsidP="009A752E">
      <w:pPr>
        <w:pStyle w:val="ListParagraph"/>
        <w:numPr>
          <w:ilvl w:val="2"/>
          <w:numId w:val="5"/>
        </w:numPr>
        <w:spacing w:line="240" w:lineRule="auto"/>
        <w:rPr>
          <w:rFonts w:ascii="Times New Roman" w:hAnsi="Times New Roman" w:cs="Times New Roman"/>
          <w:sz w:val="24"/>
          <w:szCs w:val="24"/>
        </w:rPr>
      </w:pPr>
      <w:r w:rsidRPr="006767A6">
        <w:rPr>
          <w:rFonts w:ascii="Times New Roman" w:hAnsi="Times New Roman" w:cs="Times New Roman"/>
          <w:b/>
          <w:sz w:val="24"/>
          <w:szCs w:val="24"/>
        </w:rPr>
        <w:t xml:space="preserve">Growth Measurement D: </w:t>
      </w:r>
      <w:r w:rsidRPr="006767A6">
        <w:rPr>
          <w:rFonts w:ascii="Times New Roman" w:hAnsi="Times New Roman" w:cs="Times New Roman"/>
          <w:sz w:val="24"/>
          <w:szCs w:val="24"/>
        </w:rPr>
        <w:t>Each Tier III and Tier II</w:t>
      </w:r>
      <w:r w:rsidR="006767A6" w:rsidRPr="006767A6">
        <w:rPr>
          <w:rFonts w:ascii="Times New Roman" w:hAnsi="Times New Roman" w:cs="Times New Roman"/>
          <w:sz w:val="24"/>
          <w:szCs w:val="24"/>
          <w:lang w:val="en-US"/>
        </w:rPr>
        <w:t xml:space="preserve"> RtI</w:t>
      </w:r>
      <w:r w:rsidRPr="006767A6">
        <w:rPr>
          <w:rFonts w:ascii="Times New Roman" w:hAnsi="Times New Roman" w:cs="Times New Roman"/>
          <w:sz w:val="24"/>
          <w:szCs w:val="24"/>
        </w:rPr>
        <w:t xml:space="preserve"> student will make significant gains toward the goal of Tier I within a year of receiving blended instruction and specific math interventions.</w:t>
      </w:r>
    </w:p>
    <w:p w:rsidR="009A752E" w:rsidRPr="006767A6" w:rsidRDefault="009A752E" w:rsidP="009A752E">
      <w:pPr>
        <w:pStyle w:val="ListParagraph"/>
        <w:rPr>
          <w:rFonts w:ascii="Times New Roman" w:hAnsi="Times New Roman" w:cs="Times New Roman"/>
          <w:sz w:val="24"/>
          <w:szCs w:val="24"/>
        </w:rPr>
      </w:pPr>
      <w:r w:rsidRPr="006767A6">
        <w:rPr>
          <w:rFonts w:ascii="Times New Roman" w:hAnsi="Times New Roman" w:cs="Times New Roman"/>
          <w:b/>
          <w:sz w:val="24"/>
          <w:szCs w:val="24"/>
          <w:lang w:val="en-US"/>
        </w:rPr>
        <w:t>Goal 2--</w:t>
      </w:r>
      <w:r w:rsidRPr="006767A6">
        <w:rPr>
          <w:rFonts w:ascii="Times New Roman" w:hAnsi="Times New Roman" w:cs="Times New Roman"/>
          <w:sz w:val="24"/>
          <w:szCs w:val="24"/>
          <w:lang w:val="en-US"/>
        </w:rPr>
        <w:t xml:space="preserve">After attending our school for </w:t>
      </w:r>
      <w:r w:rsidR="00F87428">
        <w:rPr>
          <w:rFonts w:ascii="Times New Roman" w:hAnsi="Times New Roman" w:cs="Times New Roman"/>
          <w:sz w:val="24"/>
          <w:szCs w:val="24"/>
          <w:lang w:val="en-US"/>
        </w:rPr>
        <w:t>three</w:t>
      </w:r>
      <w:r w:rsidRPr="006767A6">
        <w:rPr>
          <w:rFonts w:ascii="Times New Roman" w:hAnsi="Times New Roman" w:cs="Times New Roman"/>
          <w:sz w:val="24"/>
          <w:szCs w:val="24"/>
          <w:lang w:val="en-US"/>
        </w:rPr>
        <w:t xml:space="preserve"> years, eighty percent (</w:t>
      </w:r>
      <w:r w:rsidRPr="006767A6">
        <w:rPr>
          <w:rFonts w:ascii="Times New Roman" w:hAnsi="Times New Roman" w:cs="Times New Roman"/>
          <w:sz w:val="24"/>
          <w:szCs w:val="24"/>
        </w:rPr>
        <w:t>80%</w:t>
      </w:r>
      <w:r w:rsidRPr="006767A6">
        <w:rPr>
          <w:rFonts w:ascii="Times New Roman" w:hAnsi="Times New Roman" w:cs="Times New Roman"/>
          <w:sz w:val="24"/>
          <w:szCs w:val="24"/>
          <w:lang w:val="en-US"/>
        </w:rPr>
        <w:t>)</w:t>
      </w:r>
      <w:r w:rsidRPr="006767A6">
        <w:rPr>
          <w:rFonts w:ascii="Times New Roman" w:hAnsi="Times New Roman" w:cs="Times New Roman"/>
          <w:sz w:val="24"/>
          <w:szCs w:val="24"/>
        </w:rPr>
        <w:t xml:space="preserve"> of CFA </w:t>
      </w:r>
      <w:r w:rsidR="00157B17">
        <w:rPr>
          <w:rFonts w:ascii="Times New Roman" w:hAnsi="Times New Roman" w:cs="Times New Roman"/>
          <w:sz w:val="24"/>
          <w:szCs w:val="24"/>
          <w:lang w:val="en-US"/>
        </w:rPr>
        <w:t>g</w:t>
      </w:r>
      <w:r w:rsidRPr="006767A6">
        <w:rPr>
          <w:rFonts w:ascii="Times New Roman" w:hAnsi="Times New Roman" w:cs="Times New Roman"/>
          <w:sz w:val="24"/>
          <w:szCs w:val="24"/>
        </w:rPr>
        <w:t xml:space="preserve">raduates will have earned </w:t>
      </w:r>
      <w:r w:rsidR="004F0BFC">
        <w:rPr>
          <w:rFonts w:ascii="Times New Roman" w:hAnsi="Times New Roman" w:cs="Times New Roman"/>
          <w:sz w:val="24"/>
          <w:szCs w:val="24"/>
          <w:lang w:val="en-US"/>
        </w:rPr>
        <w:t>15</w:t>
      </w:r>
      <w:r w:rsidRPr="006767A6">
        <w:rPr>
          <w:rFonts w:ascii="Times New Roman" w:hAnsi="Times New Roman" w:cs="Times New Roman"/>
          <w:sz w:val="24"/>
          <w:szCs w:val="24"/>
        </w:rPr>
        <w:t xml:space="preserve"> or more college credits by completion of their high school diploma</w:t>
      </w:r>
    </w:p>
    <w:p w:rsidR="009A752E" w:rsidRPr="006767A6" w:rsidRDefault="008945E2" w:rsidP="009A2DA4">
      <w:pPr>
        <w:ind w:left="720"/>
        <w:rPr>
          <w:rFonts w:ascii="Times New Roman" w:hAnsi="Times New Roman"/>
          <w:szCs w:val="24"/>
        </w:rPr>
      </w:pPr>
      <w:r>
        <w:rPr>
          <w:rFonts w:ascii="Times New Roman" w:hAnsi="Times New Roman"/>
          <w:b/>
          <w:szCs w:val="24"/>
        </w:rPr>
        <w:lastRenderedPageBreak/>
        <w:t>Objective 2a--</w:t>
      </w:r>
      <w:r w:rsidR="009A2DA4" w:rsidRPr="006767A6">
        <w:rPr>
          <w:rFonts w:ascii="Times New Roman" w:hAnsi="Times New Roman"/>
          <w:szCs w:val="24"/>
        </w:rPr>
        <w:t xml:space="preserve"> Our seniors (students having 18 or more credits) will graduate</w:t>
      </w:r>
      <w:r>
        <w:rPr>
          <w:rFonts w:ascii="Times New Roman" w:hAnsi="Times New Roman"/>
          <w:szCs w:val="24"/>
        </w:rPr>
        <w:t xml:space="preserve"> at high rates annually within two</w:t>
      </w:r>
      <w:r w:rsidR="009A2DA4" w:rsidRPr="006767A6">
        <w:rPr>
          <w:rFonts w:ascii="Times New Roman" w:hAnsi="Times New Roman"/>
          <w:szCs w:val="24"/>
        </w:rPr>
        <w:t xml:space="preserve"> school year</w:t>
      </w:r>
      <w:r>
        <w:rPr>
          <w:rFonts w:ascii="Times New Roman" w:hAnsi="Times New Roman"/>
          <w:szCs w:val="24"/>
        </w:rPr>
        <w:t>s</w:t>
      </w:r>
      <w:r w:rsidR="009A2DA4" w:rsidRPr="006767A6">
        <w:rPr>
          <w:rFonts w:ascii="Times New Roman" w:hAnsi="Times New Roman"/>
          <w:szCs w:val="24"/>
        </w:rPr>
        <w:t>.</w:t>
      </w:r>
    </w:p>
    <w:p w:rsidR="009A2DA4" w:rsidRPr="006767A6" w:rsidRDefault="009A2DA4" w:rsidP="009A2DA4">
      <w:pPr>
        <w:ind w:left="720"/>
        <w:rPr>
          <w:rFonts w:ascii="Times New Roman" w:hAnsi="Times New Roman"/>
          <w:szCs w:val="24"/>
        </w:rPr>
      </w:pPr>
    </w:p>
    <w:p w:rsidR="009A752E" w:rsidRPr="006767A6" w:rsidRDefault="009A752E" w:rsidP="008945E2">
      <w:pPr>
        <w:ind w:left="720"/>
        <w:rPr>
          <w:rFonts w:ascii="Times New Roman" w:hAnsi="Times New Roman"/>
          <w:szCs w:val="24"/>
        </w:rPr>
      </w:pPr>
      <w:r w:rsidRPr="006767A6">
        <w:rPr>
          <w:rFonts w:ascii="Times New Roman" w:hAnsi="Times New Roman"/>
          <w:b/>
          <w:szCs w:val="24"/>
        </w:rPr>
        <w:t>Objective 2b</w:t>
      </w:r>
      <w:r w:rsidR="008945E2">
        <w:rPr>
          <w:rFonts w:ascii="Times New Roman" w:hAnsi="Times New Roman"/>
          <w:b/>
          <w:szCs w:val="24"/>
        </w:rPr>
        <w:t>--</w:t>
      </w:r>
      <w:r w:rsidR="009A2DA4" w:rsidRPr="006767A6">
        <w:rPr>
          <w:rFonts w:ascii="Times New Roman" w:hAnsi="Times New Roman"/>
          <w:szCs w:val="24"/>
        </w:rPr>
        <w:t xml:space="preserve"> CFA will demonstrate high rates of student retention during the first 5 years of authorization (this is further defined as students who continue in another school even if they decide to leave our school).  In other words, we reduce the recidivism of students stopping o</w:t>
      </w:r>
      <w:r w:rsidR="008945E2">
        <w:rPr>
          <w:rFonts w:ascii="Times New Roman" w:hAnsi="Times New Roman"/>
          <w:szCs w:val="24"/>
        </w:rPr>
        <w:t>r dropping out of school.</w:t>
      </w:r>
    </w:p>
    <w:p w:rsidR="009A752E" w:rsidRPr="006767A6" w:rsidRDefault="009A752E" w:rsidP="009A752E">
      <w:pPr>
        <w:pStyle w:val="ListParagraph"/>
        <w:rPr>
          <w:rFonts w:ascii="Times New Roman" w:hAnsi="Times New Roman" w:cs="Times New Roman"/>
          <w:sz w:val="24"/>
          <w:szCs w:val="24"/>
        </w:rPr>
      </w:pPr>
      <w:r w:rsidRPr="006767A6">
        <w:rPr>
          <w:rFonts w:ascii="Times New Roman" w:hAnsi="Times New Roman" w:cs="Times New Roman"/>
          <w:b/>
          <w:sz w:val="24"/>
          <w:szCs w:val="24"/>
          <w:lang w:val="en-US"/>
        </w:rPr>
        <w:t>Goal 3.</w:t>
      </w:r>
      <w:r w:rsidRPr="006767A6">
        <w:rPr>
          <w:rFonts w:ascii="Times New Roman" w:hAnsi="Times New Roman" w:cs="Times New Roman"/>
          <w:sz w:val="24"/>
          <w:szCs w:val="24"/>
          <w:lang w:val="en-US"/>
        </w:rPr>
        <w:t xml:space="preserve">--After attending our school for </w:t>
      </w:r>
      <w:r w:rsidR="00597274">
        <w:rPr>
          <w:rFonts w:ascii="Times New Roman" w:hAnsi="Times New Roman" w:cs="Times New Roman"/>
          <w:sz w:val="24"/>
          <w:szCs w:val="24"/>
          <w:lang w:val="en-US"/>
        </w:rPr>
        <w:t>three years</w:t>
      </w:r>
      <w:r w:rsidRPr="006767A6">
        <w:rPr>
          <w:rFonts w:ascii="Times New Roman" w:hAnsi="Times New Roman" w:cs="Times New Roman"/>
          <w:sz w:val="24"/>
          <w:szCs w:val="24"/>
          <w:lang w:val="en-US"/>
        </w:rPr>
        <w:t>, sixty-five percent (</w:t>
      </w:r>
      <w:r w:rsidRPr="006767A6">
        <w:rPr>
          <w:rFonts w:ascii="Times New Roman" w:hAnsi="Times New Roman" w:cs="Times New Roman"/>
          <w:sz w:val="24"/>
          <w:szCs w:val="24"/>
        </w:rPr>
        <w:t>65%</w:t>
      </w:r>
      <w:r w:rsidRPr="006767A6">
        <w:rPr>
          <w:rFonts w:ascii="Times New Roman" w:hAnsi="Times New Roman" w:cs="Times New Roman"/>
          <w:sz w:val="24"/>
          <w:szCs w:val="24"/>
          <w:lang w:val="en-US"/>
        </w:rPr>
        <w:t>)</w:t>
      </w:r>
      <w:r w:rsidRPr="006767A6">
        <w:rPr>
          <w:rFonts w:ascii="Times New Roman" w:hAnsi="Times New Roman" w:cs="Times New Roman"/>
          <w:sz w:val="24"/>
          <w:szCs w:val="24"/>
        </w:rPr>
        <w:t xml:space="preserve"> of CFA Graduates will have earned an industry recognized training certificate by completion of their high school diploma</w:t>
      </w:r>
    </w:p>
    <w:p w:rsidR="009A2DA4" w:rsidRPr="006767A6" w:rsidRDefault="009A752E" w:rsidP="009A2DA4">
      <w:pPr>
        <w:ind w:left="720"/>
        <w:rPr>
          <w:rFonts w:ascii="Times New Roman" w:hAnsi="Times New Roman"/>
          <w:szCs w:val="24"/>
        </w:rPr>
      </w:pPr>
      <w:r w:rsidRPr="006767A6">
        <w:rPr>
          <w:rFonts w:ascii="Times New Roman" w:hAnsi="Times New Roman"/>
          <w:b/>
          <w:szCs w:val="24"/>
        </w:rPr>
        <w:t>Objective 3a</w:t>
      </w:r>
      <w:r w:rsidR="009A2DA4" w:rsidRPr="006767A6">
        <w:rPr>
          <w:rFonts w:ascii="Times New Roman" w:hAnsi="Times New Roman"/>
          <w:szCs w:val="24"/>
        </w:rPr>
        <w:t>--A high percentage of our students will enter into vocational or post-secondary educational programs upon graduation from CFA annually.</w:t>
      </w:r>
    </w:p>
    <w:p w:rsidR="006767A6" w:rsidRPr="006767A6" w:rsidRDefault="006767A6" w:rsidP="009A2DA4">
      <w:pPr>
        <w:ind w:left="720"/>
        <w:rPr>
          <w:rFonts w:ascii="Times New Roman" w:hAnsi="Times New Roman"/>
          <w:szCs w:val="24"/>
        </w:rPr>
      </w:pPr>
      <w:r w:rsidRPr="006767A6">
        <w:rPr>
          <w:rFonts w:ascii="Times New Roman" w:hAnsi="Times New Roman"/>
          <w:b/>
          <w:szCs w:val="24"/>
        </w:rPr>
        <w:t>Objective 3b</w:t>
      </w:r>
      <w:r w:rsidRPr="006767A6">
        <w:rPr>
          <w:rFonts w:ascii="Times New Roman" w:hAnsi="Times New Roman"/>
          <w:szCs w:val="24"/>
        </w:rPr>
        <w:t>—</w:t>
      </w:r>
      <w:r w:rsidRPr="006767A6">
        <w:rPr>
          <w:rFonts w:ascii="Times New Roman" w:eastAsia="Calibri" w:hAnsi="Times New Roman"/>
          <w:szCs w:val="24"/>
        </w:rPr>
        <w:t>A high percentage of our completers will earn industry recognized certificates.</w:t>
      </w:r>
    </w:p>
    <w:p w:rsidR="009A2DA4" w:rsidRPr="006767A6" w:rsidRDefault="009A2DA4" w:rsidP="009A752E">
      <w:pPr>
        <w:ind w:left="360"/>
        <w:rPr>
          <w:rFonts w:ascii="Times New Roman" w:hAnsi="Times New Roman"/>
          <w:szCs w:val="24"/>
        </w:rPr>
      </w:pPr>
    </w:p>
    <w:p w:rsidR="009A752E" w:rsidRPr="006767A6" w:rsidRDefault="009A752E" w:rsidP="009A752E">
      <w:pPr>
        <w:ind w:left="360"/>
        <w:rPr>
          <w:rFonts w:ascii="Times New Roman" w:hAnsi="Times New Roman"/>
          <w:szCs w:val="24"/>
        </w:rPr>
      </w:pPr>
      <w:r w:rsidRPr="006767A6">
        <w:rPr>
          <w:rFonts w:ascii="Times New Roman" w:hAnsi="Times New Roman"/>
          <w:szCs w:val="24"/>
        </w:rPr>
        <w:t xml:space="preserve">The table below correlates </w:t>
      </w:r>
      <w:r w:rsidR="008945E2">
        <w:rPr>
          <w:rFonts w:ascii="Times New Roman" w:hAnsi="Times New Roman"/>
          <w:szCs w:val="24"/>
        </w:rPr>
        <w:t>our</w:t>
      </w:r>
      <w:r w:rsidRPr="006767A6">
        <w:rPr>
          <w:rFonts w:ascii="Times New Roman" w:hAnsi="Times New Roman"/>
          <w:szCs w:val="24"/>
        </w:rPr>
        <w:t xml:space="preserve"> goals with</w:t>
      </w:r>
      <w:r w:rsidR="008945E2">
        <w:rPr>
          <w:rFonts w:ascii="Times New Roman" w:hAnsi="Times New Roman"/>
          <w:szCs w:val="24"/>
        </w:rPr>
        <w:t xml:space="preserve"> set</w:t>
      </w:r>
      <w:r w:rsidRPr="006767A6">
        <w:rPr>
          <w:rFonts w:ascii="Times New Roman" w:hAnsi="Times New Roman"/>
          <w:szCs w:val="24"/>
        </w:rPr>
        <w:t xml:space="preserve"> measures, benchmarks and targets.</w:t>
      </w:r>
    </w:p>
    <w:p w:rsidR="009A752E" w:rsidRPr="0079648C" w:rsidRDefault="009A752E" w:rsidP="009A752E">
      <w:pPr>
        <w:rPr>
          <w:rFonts w:ascii="Times New Roman" w:hAnsi="Times New Roman"/>
          <w:szCs w:val="24"/>
        </w:rPr>
      </w:pPr>
    </w:p>
    <w:tbl>
      <w:tblPr>
        <w:tblStyle w:val="LightList"/>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70"/>
        <w:gridCol w:w="1170"/>
        <w:gridCol w:w="810"/>
        <w:gridCol w:w="1080"/>
        <w:gridCol w:w="990"/>
        <w:gridCol w:w="630"/>
        <w:gridCol w:w="630"/>
        <w:gridCol w:w="630"/>
        <w:gridCol w:w="720"/>
        <w:gridCol w:w="1170"/>
      </w:tblGrid>
      <w:tr w:rsidR="009A752E" w:rsidRPr="0079648C" w:rsidTr="00F87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11"/>
          </w:tcPr>
          <w:p w:rsidR="009A752E" w:rsidRPr="0079648C" w:rsidRDefault="009A752E" w:rsidP="000E5D6F">
            <w:pPr>
              <w:pStyle w:val="FigureTitle"/>
              <w:rPr>
                <w:rFonts w:ascii="Times New Roman" w:eastAsia="Calibri" w:hAnsi="Times New Roman"/>
                <w:sz w:val="20"/>
                <w:szCs w:val="20"/>
              </w:rPr>
            </w:pPr>
            <w:r w:rsidRPr="00F87428">
              <w:rPr>
                <w:rFonts w:ascii="Times New Roman" w:eastAsia="Calibri" w:hAnsi="Times New Roman"/>
                <w:sz w:val="28"/>
                <w:szCs w:val="20"/>
              </w:rPr>
              <w:t xml:space="preserve">Table 2.3.a2.  CFA </w:t>
            </w:r>
            <w:r w:rsidR="00F87428">
              <w:rPr>
                <w:rFonts w:ascii="Times New Roman" w:eastAsia="Calibri" w:hAnsi="Times New Roman"/>
                <w:sz w:val="28"/>
                <w:szCs w:val="20"/>
                <w:lang w:val="en-US"/>
              </w:rPr>
              <w:t xml:space="preserve">Benchmarks and </w:t>
            </w:r>
            <w:r w:rsidRPr="00F87428">
              <w:rPr>
                <w:rFonts w:ascii="Times New Roman" w:eastAsia="Calibri" w:hAnsi="Times New Roman"/>
                <w:sz w:val="28"/>
                <w:szCs w:val="20"/>
              </w:rPr>
              <w:t xml:space="preserve">Academic Growth Measures </w:t>
            </w:r>
          </w:p>
        </w:tc>
      </w:tr>
      <w:tr w:rsidR="009A752E" w:rsidRPr="0079648C" w:rsidTr="00F8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val="restart"/>
            <w:tcBorders>
              <w:top w:val="none" w:sz="0" w:space="0" w:color="auto"/>
              <w:left w:val="none" w:sz="0" w:space="0" w:color="auto"/>
              <w:bottom w:val="none" w:sz="0" w:space="0" w:color="auto"/>
            </w:tcBorders>
          </w:tcPr>
          <w:p w:rsidR="00F87428" w:rsidRDefault="00F87428" w:rsidP="000E5D6F">
            <w:pPr>
              <w:rPr>
                <w:rFonts w:ascii="Times New Roman" w:eastAsia="Calibri" w:hAnsi="Times New Roman"/>
                <w:sz w:val="20"/>
              </w:rPr>
            </w:pPr>
          </w:p>
          <w:p w:rsidR="009A752E" w:rsidRPr="00F87428" w:rsidRDefault="009A752E" w:rsidP="000E5D6F">
            <w:pPr>
              <w:rPr>
                <w:rFonts w:ascii="Times New Roman" w:eastAsia="Calibri" w:hAnsi="Times New Roman"/>
                <w:sz w:val="20"/>
              </w:rPr>
            </w:pPr>
            <w:r w:rsidRPr="00F87428">
              <w:rPr>
                <w:rFonts w:ascii="Times New Roman" w:eastAsia="Calibri" w:hAnsi="Times New Roman"/>
                <w:sz w:val="20"/>
              </w:rPr>
              <w:t>Related Goal</w:t>
            </w:r>
          </w:p>
        </w:tc>
        <w:tc>
          <w:tcPr>
            <w:tcW w:w="1170" w:type="dxa"/>
            <w:vMerge w:val="restart"/>
            <w:tcBorders>
              <w:top w:val="none" w:sz="0" w:space="0" w:color="auto"/>
              <w:bottom w:val="none" w:sz="0" w:space="0" w:color="auto"/>
            </w:tcBorders>
          </w:tcPr>
          <w:p w:rsidR="00F87428"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p>
          <w:p w:rsidR="00F87428"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p>
          <w:p w:rsidR="009A752E" w:rsidRPr="00F87428"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r w:rsidRPr="00F87428">
              <w:rPr>
                <w:rFonts w:ascii="Times New Roman" w:eastAsia="Calibri" w:hAnsi="Times New Roman"/>
                <w:b/>
                <w:sz w:val="20"/>
              </w:rPr>
              <w:t>Measure</w:t>
            </w:r>
          </w:p>
        </w:tc>
        <w:tc>
          <w:tcPr>
            <w:tcW w:w="1170" w:type="dxa"/>
            <w:vMerge w:val="restart"/>
            <w:tcBorders>
              <w:top w:val="none" w:sz="0" w:space="0" w:color="auto"/>
              <w:bottom w:val="none" w:sz="0" w:space="0" w:color="auto"/>
            </w:tcBorders>
          </w:tcPr>
          <w:p w:rsidR="00F87428"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18"/>
              </w:rPr>
            </w:pPr>
          </w:p>
          <w:p w:rsidR="00F87428"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18"/>
              </w:rPr>
            </w:pPr>
          </w:p>
          <w:p w:rsidR="009A752E" w:rsidRPr="00F87428"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r w:rsidRPr="00F87428">
              <w:rPr>
                <w:rFonts w:ascii="Times New Roman" w:eastAsia="Calibri" w:hAnsi="Times New Roman"/>
                <w:b/>
                <w:sz w:val="18"/>
              </w:rPr>
              <w:t>Benchmark</w:t>
            </w:r>
          </w:p>
        </w:tc>
        <w:tc>
          <w:tcPr>
            <w:tcW w:w="810" w:type="dxa"/>
            <w:vMerge w:val="restart"/>
            <w:tcBorders>
              <w:top w:val="none" w:sz="0" w:space="0" w:color="auto"/>
              <w:bottom w:val="none" w:sz="0" w:space="0" w:color="auto"/>
            </w:tcBorders>
          </w:tcPr>
          <w:p w:rsidR="00F87428"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p>
          <w:p w:rsidR="009A752E" w:rsidRPr="00F87428"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r w:rsidRPr="00F87428">
              <w:rPr>
                <w:rFonts w:ascii="Times New Roman" w:eastAsia="Calibri" w:hAnsi="Times New Roman"/>
                <w:b/>
                <w:sz w:val="20"/>
              </w:rPr>
              <w:t>Grade Level</w:t>
            </w:r>
          </w:p>
        </w:tc>
        <w:tc>
          <w:tcPr>
            <w:tcW w:w="1080" w:type="dxa"/>
            <w:vMerge w:val="restart"/>
            <w:tcBorders>
              <w:top w:val="none" w:sz="0" w:space="0" w:color="auto"/>
              <w:bottom w:val="none" w:sz="0" w:space="0" w:color="auto"/>
            </w:tcBorders>
          </w:tcPr>
          <w:p w:rsidR="00F87428"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18"/>
              </w:rPr>
            </w:pPr>
          </w:p>
          <w:p w:rsidR="009A752E" w:rsidRPr="00F87428"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r w:rsidRPr="00F87428">
              <w:rPr>
                <w:rFonts w:ascii="Times New Roman" w:eastAsia="Calibri" w:hAnsi="Times New Roman"/>
                <w:b/>
                <w:sz w:val="18"/>
              </w:rPr>
              <w:t>Frequency Reviewed</w:t>
            </w:r>
          </w:p>
        </w:tc>
        <w:tc>
          <w:tcPr>
            <w:tcW w:w="4770" w:type="dxa"/>
            <w:gridSpan w:val="6"/>
            <w:tcBorders>
              <w:top w:val="none" w:sz="0" w:space="0" w:color="auto"/>
              <w:bottom w:val="none" w:sz="0" w:space="0" w:color="auto"/>
              <w:right w:val="none" w:sz="0" w:space="0" w:color="auto"/>
            </w:tcBorders>
          </w:tcPr>
          <w:p w:rsidR="009A752E" w:rsidRPr="00F87428" w:rsidRDefault="009A752E" w:rsidP="000E5D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20"/>
              </w:rPr>
            </w:pPr>
            <w:r w:rsidRPr="00F87428">
              <w:rPr>
                <w:rFonts w:ascii="Times New Roman" w:eastAsia="Calibri" w:hAnsi="Times New Roman"/>
                <w:b/>
                <w:sz w:val="20"/>
              </w:rPr>
              <w:t>Goal/Target (% Pass Rate or Score)</w:t>
            </w:r>
          </w:p>
        </w:tc>
      </w:tr>
      <w:tr w:rsidR="009A752E" w:rsidRPr="0079648C" w:rsidTr="00F87428">
        <w:tc>
          <w:tcPr>
            <w:cnfStyle w:val="001000000000" w:firstRow="0" w:lastRow="0" w:firstColumn="1" w:lastColumn="0" w:oddVBand="0" w:evenVBand="0" w:oddHBand="0" w:evenHBand="0" w:firstRowFirstColumn="0" w:firstRowLastColumn="0" w:lastRowFirstColumn="0" w:lastRowLastColumn="0"/>
            <w:tcW w:w="828" w:type="dxa"/>
            <w:vMerge/>
          </w:tcPr>
          <w:p w:rsidR="009A752E" w:rsidRPr="00F87428" w:rsidRDefault="009A752E" w:rsidP="000E5D6F">
            <w:pPr>
              <w:rPr>
                <w:rFonts w:ascii="Times New Roman" w:eastAsia="Calibri" w:hAnsi="Times New Roman"/>
                <w:sz w:val="20"/>
              </w:rPr>
            </w:pPr>
          </w:p>
        </w:tc>
        <w:tc>
          <w:tcPr>
            <w:tcW w:w="1170" w:type="dxa"/>
            <w:vMerge/>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p>
        </w:tc>
        <w:tc>
          <w:tcPr>
            <w:tcW w:w="1170" w:type="dxa"/>
            <w:vMerge/>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p>
        </w:tc>
        <w:tc>
          <w:tcPr>
            <w:tcW w:w="810" w:type="dxa"/>
            <w:vMerge/>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p>
        </w:tc>
        <w:tc>
          <w:tcPr>
            <w:tcW w:w="1080" w:type="dxa"/>
            <w:vMerge/>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p>
        </w:tc>
        <w:tc>
          <w:tcPr>
            <w:tcW w:w="990" w:type="dxa"/>
          </w:tcPr>
          <w:p w:rsidR="009A752E" w:rsidRPr="00F87428" w:rsidRDefault="00157B17"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r w:rsidRPr="00F87428">
              <w:rPr>
                <w:rFonts w:ascii="Times New Roman" w:hAnsi="Times New Roman"/>
                <w:b/>
                <w:noProof/>
                <w:sz w:val="20"/>
              </w:rPr>
              <w:t>Plan</w:t>
            </w:r>
            <w:r w:rsidR="009A752E" w:rsidRPr="00F87428">
              <w:rPr>
                <w:rFonts w:ascii="Times New Roman" w:hAnsi="Times New Roman"/>
                <w:b/>
                <w:noProof/>
                <w:sz w:val="20"/>
              </w:rPr>
              <w:t>ning</w:t>
            </w:r>
            <w:r w:rsidR="009A752E" w:rsidRPr="00F87428">
              <w:rPr>
                <w:rFonts w:ascii="Times New Roman" w:hAnsi="Times New Roman"/>
                <w:b/>
                <w:sz w:val="20"/>
              </w:rPr>
              <w:t xml:space="preserve"> Year</w:t>
            </w:r>
          </w:p>
        </w:tc>
        <w:tc>
          <w:tcPr>
            <w:tcW w:w="630" w:type="dxa"/>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r w:rsidRPr="00F87428">
              <w:rPr>
                <w:rFonts w:ascii="Times New Roman" w:hAnsi="Times New Roman"/>
                <w:b/>
                <w:sz w:val="20"/>
              </w:rPr>
              <w:t>2016-17</w:t>
            </w:r>
          </w:p>
        </w:tc>
        <w:tc>
          <w:tcPr>
            <w:tcW w:w="630" w:type="dxa"/>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r w:rsidRPr="00F87428">
              <w:rPr>
                <w:rFonts w:ascii="Times New Roman" w:hAnsi="Times New Roman"/>
                <w:b/>
                <w:sz w:val="20"/>
              </w:rPr>
              <w:t>2017-18</w:t>
            </w:r>
          </w:p>
        </w:tc>
        <w:tc>
          <w:tcPr>
            <w:tcW w:w="630" w:type="dxa"/>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r w:rsidRPr="00F87428">
              <w:rPr>
                <w:rFonts w:ascii="Times New Roman" w:hAnsi="Times New Roman"/>
                <w:b/>
                <w:sz w:val="20"/>
              </w:rPr>
              <w:t>2018-19</w:t>
            </w:r>
          </w:p>
        </w:tc>
        <w:tc>
          <w:tcPr>
            <w:tcW w:w="720" w:type="dxa"/>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r w:rsidRPr="00F87428">
              <w:rPr>
                <w:rFonts w:ascii="Times New Roman" w:hAnsi="Times New Roman"/>
                <w:b/>
                <w:sz w:val="20"/>
              </w:rPr>
              <w:t>2019-20</w:t>
            </w:r>
          </w:p>
        </w:tc>
        <w:tc>
          <w:tcPr>
            <w:tcW w:w="1170" w:type="dxa"/>
          </w:tcPr>
          <w:p w:rsidR="009A752E" w:rsidRPr="00F87428"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rPr>
            </w:pPr>
            <w:r w:rsidRPr="00F87428">
              <w:rPr>
                <w:rFonts w:ascii="Times New Roman" w:eastAsia="Calibri" w:hAnsi="Times New Roman"/>
                <w:b/>
                <w:sz w:val="20"/>
              </w:rPr>
              <w:t>Steady State</w:t>
            </w:r>
          </w:p>
        </w:tc>
      </w:tr>
      <w:tr w:rsidR="009A752E" w:rsidRPr="0079648C" w:rsidTr="00F8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rsidR="009A752E" w:rsidRPr="0079648C" w:rsidRDefault="009A752E" w:rsidP="000E5D6F">
            <w:pPr>
              <w:rPr>
                <w:rFonts w:ascii="Times New Roman" w:eastAsia="Calibri" w:hAnsi="Times New Roman"/>
                <w:sz w:val="20"/>
              </w:rPr>
            </w:pPr>
            <w:r w:rsidRPr="0079648C">
              <w:rPr>
                <w:rFonts w:ascii="Times New Roman" w:eastAsia="Calibri" w:hAnsi="Times New Roman"/>
                <w:sz w:val="20"/>
              </w:rPr>
              <w:t>Goal 1</w:t>
            </w:r>
          </w:p>
        </w:tc>
        <w:tc>
          <w:tcPr>
            <w:tcW w:w="117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 xml:space="preserve">COMPASS® </w:t>
            </w:r>
          </w:p>
        </w:tc>
        <w:tc>
          <w:tcPr>
            <w:tcW w:w="117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 xml:space="preserve">On-track” for college readiness  </w:t>
            </w:r>
          </w:p>
        </w:tc>
        <w:tc>
          <w:tcPr>
            <w:tcW w:w="810" w:type="dxa"/>
            <w:tcBorders>
              <w:top w:val="none" w:sz="0" w:space="0" w:color="auto"/>
              <w:bottom w:val="none" w:sz="0" w:space="0" w:color="auto"/>
            </w:tcBorders>
          </w:tcPr>
          <w:p w:rsidR="009A752E" w:rsidRPr="009A2DA4"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9A2DA4">
              <w:rPr>
                <w:rFonts w:ascii="Times New Roman" w:eastAsia="Calibri" w:hAnsi="Times New Roman"/>
                <w:sz w:val="20"/>
              </w:rPr>
              <w:t>All</w:t>
            </w:r>
          </w:p>
        </w:tc>
        <w:tc>
          <w:tcPr>
            <w:tcW w:w="108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Annually</w:t>
            </w:r>
          </w:p>
        </w:tc>
        <w:tc>
          <w:tcPr>
            <w:tcW w:w="990" w:type="dxa"/>
            <w:tcBorders>
              <w:top w:val="none" w:sz="0" w:space="0" w:color="auto"/>
              <w:bottom w:val="none" w:sz="0" w:space="0" w:color="auto"/>
            </w:tcBorders>
          </w:tcPr>
          <w:p w:rsidR="009A752E" w:rsidRPr="0079648C" w:rsidRDefault="009A752E" w:rsidP="00F874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60%</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65%</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70%</w:t>
            </w:r>
          </w:p>
        </w:tc>
        <w:tc>
          <w:tcPr>
            <w:tcW w:w="72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w:t>
            </w:r>
          </w:p>
        </w:tc>
        <w:tc>
          <w:tcPr>
            <w:tcW w:w="1170" w:type="dxa"/>
            <w:tcBorders>
              <w:top w:val="none" w:sz="0" w:space="0" w:color="auto"/>
              <w:bottom w:val="none" w:sz="0" w:space="0" w:color="auto"/>
              <w:right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w:t>
            </w:r>
          </w:p>
        </w:tc>
      </w:tr>
      <w:tr w:rsidR="009A752E" w:rsidRPr="0079648C" w:rsidTr="00F87428">
        <w:trPr>
          <w:trHeight w:val="1673"/>
        </w:trPr>
        <w:tc>
          <w:tcPr>
            <w:cnfStyle w:val="001000000000" w:firstRow="0" w:lastRow="0" w:firstColumn="1" w:lastColumn="0" w:oddVBand="0" w:evenVBand="0" w:oddHBand="0" w:evenHBand="0" w:firstRowFirstColumn="0" w:firstRowLastColumn="0" w:lastRowFirstColumn="0" w:lastRowLastColumn="0"/>
            <w:tcW w:w="828" w:type="dxa"/>
          </w:tcPr>
          <w:p w:rsidR="009A752E" w:rsidRPr="0079648C" w:rsidRDefault="009A752E" w:rsidP="000E5D6F">
            <w:pPr>
              <w:rPr>
                <w:rFonts w:ascii="Times New Roman" w:eastAsia="Calibri" w:hAnsi="Times New Roman"/>
                <w:sz w:val="20"/>
              </w:rPr>
            </w:pPr>
            <w:r w:rsidRPr="0079648C">
              <w:rPr>
                <w:rFonts w:ascii="Times New Roman" w:eastAsia="Calibri" w:hAnsi="Times New Roman"/>
                <w:sz w:val="20"/>
              </w:rPr>
              <w:t>Goal 1</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 xml:space="preserve">COMPASS® Test </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Catch Up Growth for College Readiness after one year</w:t>
            </w:r>
          </w:p>
        </w:tc>
        <w:tc>
          <w:tcPr>
            <w:tcW w:w="810" w:type="dxa"/>
          </w:tcPr>
          <w:p w:rsidR="009A752E" w:rsidRPr="009A2DA4"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9A2DA4">
              <w:rPr>
                <w:rFonts w:ascii="Times New Roman" w:eastAsia="Calibri" w:hAnsi="Times New Roman"/>
                <w:sz w:val="20"/>
              </w:rPr>
              <w:t>All</w:t>
            </w:r>
          </w:p>
        </w:tc>
        <w:tc>
          <w:tcPr>
            <w:tcW w:w="108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Annually</w:t>
            </w:r>
          </w:p>
        </w:tc>
        <w:tc>
          <w:tcPr>
            <w:tcW w:w="990" w:type="dxa"/>
          </w:tcPr>
          <w:p w:rsidR="009A752E" w:rsidRPr="0079648C" w:rsidRDefault="009A752E" w:rsidP="00F874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60%</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65%</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70%</w:t>
            </w:r>
          </w:p>
        </w:tc>
        <w:tc>
          <w:tcPr>
            <w:tcW w:w="72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w:t>
            </w:r>
          </w:p>
        </w:tc>
      </w:tr>
      <w:tr w:rsidR="009A752E" w:rsidRPr="0079648C" w:rsidTr="00F8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rsidR="009A752E" w:rsidRPr="0079648C" w:rsidRDefault="009A752E" w:rsidP="000E5D6F">
            <w:pPr>
              <w:rPr>
                <w:rFonts w:ascii="Times New Roman" w:eastAsia="Calibri" w:hAnsi="Times New Roman"/>
                <w:sz w:val="20"/>
              </w:rPr>
            </w:pPr>
            <w:r w:rsidRPr="0079648C">
              <w:rPr>
                <w:rFonts w:ascii="Times New Roman" w:eastAsia="Calibri" w:hAnsi="Times New Roman"/>
                <w:sz w:val="20"/>
              </w:rPr>
              <w:t>Goal 1</w:t>
            </w:r>
          </w:p>
        </w:tc>
        <w:tc>
          <w:tcPr>
            <w:tcW w:w="117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ACT® PLAN</w:t>
            </w:r>
          </w:p>
        </w:tc>
        <w:tc>
          <w:tcPr>
            <w:tcW w:w="117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 xml:space="preserve">College ready </w:t>
            </w:r>
          </w:p>
        </w:tc>
        <w:tc>
          <w:tcPr>
            <w:tcW w:w="810" w:type="dxa"/>
            <w:tcBorders>
              <w:top w:val="none" w:sz="0" w:space="0" w:color="auto"/>
              <w:bottom w:val="none" w:sz="0" w:space="0" w:color="auto"/>
            </w:tcBorders>
          </w:tcPr>
          <w:p w:rsidR="009A752E" w:rsidRPr="009A2DA4"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9A2DA4">
              <w:rPr>
                <w:rFonts w:ascii="Times New Roman" w:eastAsia="Calibri" w:hAnsi="Times New Roman"/>
                <w:sz w:val="20"/>
              </w:rPr>
              <w:t>Year 2</w:t>
            </w:r>
          </w:p>
        </w:tc>
        <w:tc>
          <w:tcPr>
            <w:tcW w:w="108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Annually</w:t>
            </w:r>
          </w:p>
        </w:tc>
        <w:tc>
          <w:tcPr>
            <w:tcW w:w="990" w:type="dxa"/>
            <w:tcBorders>
              <w:top w:val="none" w:sz="0" w:space="0" w:color="auto"/>
              <w:bottom w:val="none" w:sz="0" w:space="0" w:color="auto"/>
            </w:tcBorders>
          </w:tcPr>
          <w:p w:rsidR="009A752E" w:rsidRPr="0079648C" w:rsidRDefault="009A752E" w:rsidP="00F874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TBD</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18*</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21*</w:t>
            </w:r>
          </w:p>
        </w:tc>
        <w:tc>
          <w:tcPr>
            <w:tcW w:w="72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22*</w:t>
            </w:r>
          </w:p>
        </w:tc>
        <w:tc>
          <w:tcPr>
            <w:tcW w:w="1170" w:type="dxa"/>
            <w:tcBorders>
              <w:top w:val="none" w:sz="0" w:space="0" w:color="auto"/>
              <w:bottom w:val="none" w:sz="0" w:space="0" w:color="auto"/>
              <w:right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23*</w:t>
            </w:r>
          </w:p>
        </w:tc>
      </w:tr>
      <w:tr w:rsidR="009A752E" w:rsidRPr="0079648C" w:rsidTr="00F87428">
        <w:tc>
          <w:tcPr>
            <w:cnfStyle w:val="001000000000" w:firstRow="0" w:lastRow="0" w:firstColumn="1" w:lastColumn="0" w:oddVBand="0" w:evenVBand="0" w:oddHBand="0" w:evenHBand="0" w:firstRowFirstColumn="0" w:firstRowLastColumn="0" w:lastRowFirstColumn="0" w:lastRowLastColumn="0"/>
            <w:tcW w:w="828" w:type="dxa"/>
          </w:tcPr>
          <w:p w:rsidR="009A752E" w:rsidRPr="0079648C" w:rsidRDefault="009A752E" w:rsidP="000E5D6F">
            <w:pPr>
              <w:rPr>
                <w:rFonts w:ascii="Times New Roman" w:eastAsia="Calibri" w:hAnsi="Times New Roman"/>
                <w:sz w:val="20"/>
              </w:rPr>
            </w:pPr>
            <w:r w:rsidRPr="0079648C">
              <w:rPr>
                <w:rFonts w:ascii="Times New Roman" w:eastAsia="Calibri" w:hAnsi="Times New Roman"/>
                <w:sz w:val="20"/>
              </w:rPr>
              <w:t>Goal 1</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ACT® Test</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Expected Gain after one year</w:t>
            </w:r>
          </w:p>
        </w:tc>
        <w:tc>
          <w:tcPr>
            <w:tcW w:w="810" w:type="dxa"/>
          </w:tcPr>
          <w:p w:rsidR="009A752E" w:rsidRPr="009A2DA4" w:rsidRDefault="00F24AEF"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9A2DA4">
              <w:rPr>
                <w:rFonts w:ascii="Times New Roman" w:eastAsia="Calibri" w:hAnsi="Times New Roman"/>
                <w:sz w:val="20"/>
              </w:rPr>
              <w:t>Year 2 and 3</w:t>
            </w:r>
          </w:p>
        </w:tc>
        <w:tc>
          <w:tcPr>
            <w:tcW w:w="108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Annually</w:t>
            </w:r>
          </w:p>
        </w:tc>
        <w:tc>
          <w:tcPr>
            <w:tcW w:w="990" w:type="dxa"/>
          </w:tcPr>
          <w:p w:rsidR="009A752E" w:rsidRPr="0079648C" w:rsidRDefault="009A752E" w:rsidP="00F874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55%</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60%</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65%</w:t>
            </w:r>
          </w:p>
        </w:tc>
        <w:tc>
          <w:tcPr>
            <w:tcW w:w="72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70%</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70%</w:t>
            </w:r>
          </w:p>
        </w:tc>
      </w:tr>
      <w:tr w:rsidR="009A752E" w:rsidRPr="0079648C" w:rsidTr="00F87428">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rsidR="009A752E" w:rsidRPr="0079648C" w:rsidRDefault="009A752E" w:rsidP="000E5D6F">
            <w:pPr>
              <w:widowControl w:val="0"/>
              <w:autoSpaceDE w:val="0"/>
              <w:autoSpaceDN w:val="0"/>
              <w:rPr>
                <w:rFonts w:ascii="Times New Roman" w:hAnsi="Times New Roman"/>
                <w:sz w:val="20"/>
              </w:rPr>
            </w:pPr>
            <w:r w:rsidRPr="0079648C">
              <w:rPr>
                <w:rFonts w:ascii="Times New Roman" w:hAnsi="Times New Roman"/>
                <w:sz w:val="20"/>
              </w:rPr>
              <w:t>Goal 1</w:t>
            </w:r>
          </w:p>
        </w:tc>
        <w:tc>
          <w:tcPr>
            <w:tcW w:w="1170" w:type="dxa"/>
            <w:tcBorders>
              <w:top w:val="none" w:sz="0" w:space="0" w:color="auto"/>
              <w:bottom w:val="none" w:sz="0" w:space="0" w:color="auto"/>
            </w:tcBorders>
          </w:tcPr>
          <w:p w:rsidR="009A752E" w:rsidRPr="0079648C" w:rsidRDefault="009A752E" w:rsidP="000E5D6F">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 xml:space="preserve">STAR and </w:t>
            </w:r>
            <w:r w:rsidRPr="0079648C">
              <w:rPr>
                <w:rFonts w:ascii="Times New Roman" w:hAnsi="Times New Roman"/>
                <w:sz w:val="20"/>
              </w:rPr>
              <w:t>PARCC</w:t>
            </w:r>
          </w:p>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w:t>
            </w:r>
            <w:r w:rsidRPr="0079648C">
              <w:rPr>
                <w:rFonts w:ascii="Times New Roman" w:hAnsi="Times New Roman"/>
                <w:sz w:val="20"/>
              </w:rPr>
              <w:t>For Stud</w:t>
            </w:r>
            <w:r>
              <w:rPr>
                <w:rFonts w:ascii="Times New Roman" w:hAnsi="Times New Roman"/>
                <w:sz w:val="20"/>
              </w:rPr>
              <w:t>ents Enrolled in Algebra II and/</w:t>
            </w:r>
            <w:r w:rsidRPr="0079648C">
              <w:rPr>
                <w:rFonts w:ascii="Times New Roman" w:hAnsi="Times New Roman"/>
                <w:sz w:val="20"/>
              </w:rPr>
              <w:t>or English II</w:t>
            </w:r>
            <w:r>
              <w:rPr>
                <w:rFonts w:ascii="Times New Roman" w:hAnsi="Times New Roman"/>
                <w:sz w:val="20"/>
              </w:rPr>
              <w:t>)</w:t>
            </w:r>
            <w:r w:rsidRPr="0079648C">
              <w:rPr>
                <w:rFonts w:ascii="Times New Roman" w:hAnsi="Times New Roman"/>
                <w:sz w:val="20"/>
              </w:rPr>
              <w:t xml:space="preserve">I </w:t>
            </w:r>
          </w:p>
        </w:tc>
        <w:tc>
          <w:tcPr>
            <w:tcW w:w="117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Meet AYP</w:t>
            </w:r>
          </w:p>
        </w:tc>
        <w:tc>
          <w:tcPr>
            <w:tcW w:w="810" w:type="dxa"/>
            <w:tcBorders>
              <w:top w:val="none" w:sz="0" w:space="0" w:color="auto"/>
              <w:bottom w:val="none" w:sz="0" w:space="0" w:color="auto"/>
            </w:tcBorders>
          </w:tcPr>
          <w:p w:rsidR="009A752E" w:rsidRPr="0065375D"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65375D">
              <w:rPr>
                <w:rFonts w:ascii="Times New Roman" w:eastAsia="Calibri" w:hAnsi="Times New Roman"/>
                <w:sz w:val="20"/>
              </w:rPr>
              <w:t>All</w:t>
            </w:r>
          </w:p>
        </w:tc>
        <w:tc>
          <w:tcPr>
            <w:tcW w:w="108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Annually</w:t>
            </w:r>
          </w:p>
        </w:tc>
        <w:tc>
          <w:tcPr>
            <w:tcW w:w="990" w:type="dxa"/>
            <w:tcBorders>
              <w:top w:val="none" w:sz="0" w:space="0" w:color="auto"/>
              <w:bottom w:val="none" w:sz="0" w:space="0" w:color="auto"/>
            </w:tcBorders>
          </w:tcPr>
          <w:p w:rsidR="009A752E" w:rsidRPr="0079648C" w:rsidRDefault="009A752E" w:rsidP="000E5D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65%</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70%</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w:t>
            </w:r>
          </w:p>
        </w:tc>
        <w:tc>
          <w:tcPr>
            <w:tcW w:w="72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w:t>
            </w:r>
          </w:p>
        </w:tc>
        <w:tc>
          <w:tcPr>
            <w:tcW w:w="1170" w:type="dxa"/>
            <w:tcBorders>
              <w:top w:val="none" w:sz="0" w:space="0" w:color="auto"/>
              <w:bottom w:val="none" w:sz="0" w:space="0" w:color="auto"/>
              <w:right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Meet AYP Annually</w:t>
            </w:r>
          </w:p>
        </w:tc>
      </w:tr>
      <w:tr w:rsidR="009A752E" w:rsidRPr="0079648C" w:rsidTr="00F87428">
        <w:tc>
          <w:tcPr>
            <w:cnfStyle w:val="001000000000" w:firstRow="0" w:lastRow="0" w:firstColumn="1" w:lastColumn="0" w:oddVBand="0" w:evenVBand="0" w:oddHBand="0" w:evenHBand="0" w:firstRowFirstColumn="0" w:firstRowLastColumn="0" w:lastRowFirstColumn="0" w:lastRowLastColumn="0"/>
            <w:tcW w:w="828" w:type="dxa"/>
          </w:tcPr>
          <w:p w:rsidR="009A752E" w:rsidRPr="0079648C" w:rsidRDefault="009A752E" w:rsidP="000E5D6F">
            <w:pPr>
              <w:rPr>
                <w:rFonts w:ascii="Times New Roman" w:hAnsi="Times New Roman"/>
                <w:sz w:val="20"/>
              </w:rPr>
            </w:pPr>
            <w:r w:rsidRPr="0079648C">
              <w:rPr>
                <w:rFonts w:ascii="Times New Roman" w:hAnsi="Times New Roman"/>
                <w:sz w:val="20"/>
              </w:rPr>
              <w:t>Goal 1</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hAnsi="Times New Roman"/>
                <w:sz w:val="20"/>
              </w:rPr>
              <w:t xml:space="preserve">GtC New Student/ </w:t>
            </w:r>
            <w:r w:rsidRPr="0079648C">
              <w:rPr>
                <w:rFonts w:ascii="Times New Roman" w:hAnsi="Times New Roman"/>
                <w:sz w:val="20"/>
              </w:rPr>
              <w:lastRenderedPageBreak/>
              <w:t xml:space="preserve">Student Satisfaction Pre- and Post- Surveys </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lastRenderedPageBreak/>
              <w:t>Highly Satisfied</w:t>
            </w:r>
          </w:p>
        </w:tc>
        <w:tc>
          <w:tcPr>
            <w:tcW w:w="810" w:type="dxa"/>
          </w:tcPr>
          <w:p w:rsidR="009A752E" w:rsidRPr="0065375D"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65375D">
              <w:rPr>
                <w:rFonts w:ascii="Times New Roman" w:eastAsia="Calibri" w:hAnsi="Times New Roman"/>
                <w:sz w:val="20"/>
              </w:rPr>
              <w:t>All</w:t>
            </w:r>
          </w:p>
        </w:tc>
        <w:tc>
          <w:tcPr>
            <w:tcW w:w="108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 xml:space="preserve">Annually to students </w:t>
            </w:r>
            <w:r w:rsidRPr="0079648C">
              <w:rPr>
                <w:rFonts w:ascii="Times New Roman" w:eastAsia="Calibri" w:hAnsi="Times New Roman"/>
                <w:sz w:val="20"/>
              </w:rPr>
              <w:lastRenderedPageBreak/>
              <w:t>enrolled for at least two terms.</w:t>
            </w:r>
          </w:p>
        </w:tc>
        <w:tc>
          <w:tcPr>
            <w:tcW w:w="990" w:type="dxa"/>
          </w:tcPr>
          <w:p w:rsidR="009A752E" w:rsidRPr="0079648C" w:rsidRDefault="009A752E" w:rsidP="000E5D6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lastRenderedPageBreak/>
              <w:t>--</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Satisfied</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Satisfied</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Satisfied</w:t>
            </w:r>
          </w:p>
        </w:tc>
        <w:tc>
          <w:tcPr>
            <w:tcW w:w="72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 xml:space="preserve">Highly </w:t>
            </w:r>
            <w:r w:rsidRPr="0079648C">
              <w:rPr>
                <w:rFonts w:ascii="Times New Roman" w:eastAsia="Calibri" w:hAnsi="Times New Roman"/>
                <w:sz w:val="20"/>
              </w:rPr>
              <w:lastRenderedPageBreak/>
              <w:t>Satisfied</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lastRenderedPageBreak/>
              <w:t>Highly Satisfied</w:t>
            </w:r>
          </w:p>
        </w:tc>
      </w:tr>
      <w:tr w:rsidR="004F0BFC" w:rsidRPr="0079648C" w:rsidTr="00F8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rsidR="004F0BFC" w:rsidRPr="0079648C" w:rsidRDefault="004F0BFC" w:rsidP="00157B17">
            <w:pPr>
              <w:rPr>
                <w:rFonts w:ascii="Times New Roman" w:eastAsia="Calibri" w:hAnsi="Times New Roman"/>
                <w:sz w:val="20"/>
              </w:rPr>
            </w:pPr>
            <w:r>
              <w:rPr>
                <w:rFonts w:ascii="Times New Roman" w:eastAsia="Calibri" w:hAnsi="Times New Roman"/>
                <w:sz w:val="20"/>
              </w:rPr>
              <w:lastRenderedPageBreak/>
              <w:t>Goal 2</w:t>
            </w:r>
          </w:p>
        </w:tc>
        <w:tc>
          <w:tcPr>
            <w:tcW w:w="1170" w:type="dxa"/>
            <w:tcBorders>
              <w:top w:val="none" w:sz="0" w:space="0" w:color="auto"/>
              <w:bottom w:val="none" w:sz="0" w:space="0" w:color="auto"/>
            </w:tcBorders>
          </w:tcPr>
          <w:p w:rsidR="004F0BFC" w:rsidRPr="0079648C" w:rsidRDefault="00F87428" w:rsidP="00F8742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Earn College Credits after 3 Years of  CFA Attendance</w:t>
            </w:r>
          </w:p>
        </w:tc>
        <w:tc>
          <w:tcPr>
            <w:tcW w:w="1170" w:type="dxa"/>
            <w:tcBorders>
              <w:top w:val="none" w:sz="0" w:space="0" w:color="auto"/>
              <w:bottom w:val="none" w:sz="0" w:space="0" w:color="auto"/>
            </w:tcBorders>
          </w:tcPr>
          <w:p w:rsidR="004F0BFC" w:rsidRPr="0079648C"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15 or More College Credits</w:t>
            </w:r>
          </w:p>
        </w:tc>
        <w:tc>
          <w:tcPr>
            <w:tcW w:w="810" w:type="dxa"/>
            <w:tcBorders>
              <w:top w:val="none" w:sz="0" w:space="0" w:color="auto"/>
              <w:bottom w:val="none" w:sz="0" w:space="0" w:color="auto"/>
            </w:tcBorders>
          </w:tcPr>
          <w:p w:rsidR="004F0BFC" w:rsidRPr="0065375D"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3-Year Completers</w:t>
            </w:r>
          </w:p>
        </w:tc>
        <w:tc>
          <w:tcPr>
            <w:tcW w:w="1080" w:type="dxa"/>
            <w:tcBorders>
              <w:top w:val="none" w:sz="0" w:space="0" w:color="auto"/>
              <w:bottom w:val="none" w:sz="0" w:space="0" w:color="auto"/>
            </w:tcBorders>
          </w:tcPr>
          <w:p w:rsidR="004F0BFC" w:rsidRPr="0079648C"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Annually</w:t>
            </w:r>
          </w:p>
        </w:tc>
        <w:tc>
          <w:tcPr>
            <w:tcW w:w="990" w:type="dxa"/>
            <w:tcBorders>
              <w:top w:val="none" w:sz="0" w:space="0" w:color="auto"/>
              <w:bottom w:val="none" w:sz="0" w:space="0" w:color="auto"/>
            </w:tcBorders>
          </w:tcPr>
          <w:p w:rsidR="004F0BFC" w:rsidRPr="0079648C" w:rsidRDefault="00F87428" w:rsidP="000E5D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w:t>
            </w:r>
          </w:p>
        </w:tc>
        <w:tc>
          <w:tcPr>
            <w:tcW w:w="630" w:type="dxa"/>
            <w:tcBorders>
              <w:top w:val="none" w:sz="0" w:space="0" w:color="auto"/>
              <w:bottom w:val="none" w:sz="0" w:space="0" w:color="auto"/>
            </w:tcBorders>
          </w:tcPr>
          <w:p w:rsidR="004F0BFC" w:rsidRPr="0079648C"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NA</w:t>
            </w:r>
          </w:p>
        </w:tc>
        <w:tc>
          <w:tcPr>
            <w:tcW w:w="630" w:type="dxa"/>
            <w:tcBorders>
              <w:top w:val="none" w:sz="0" w:space="0" w:color="auto"/>
              <w:bottom w:val="none" w:sz="0" w:space="0" w:color="auto"/>
            </w:tcBorders>
          </w:tcPr>
          <w:p w:rsidR="004F0BFC" w:rsidRPr="0079648C"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NA</w:t>
            </w:r>
          </w:p>
        </w:tc>
        <w:tc>
          <w:tcPr>
            <w:tcW w:w="630" w:type="dxa"/>
            <w:tcBorders>
              <w:top w:val="none" w:sz="0" w:space="0" w:color="auto"/>
              <w:bottom w:val="none" w:sz="0" w:space="0" w:color="auto"/>
            </w:tcBorders>
          </w:tcPr>
          <w:p w:rsidR="004F0BFC" w:rsidRPr="0079648C"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80%</w:t>
            </w:r>
          </w:p>
        </w:tc>
        <w:tc>
          <w:tcPr>
            <w:tcW w:w="720" w:type="dxa"/>
            <w:tcBorders>
              <w:top w:val="none" w:sz="0" w:space="0" w:color="auto"/>
              <w:bottom w:val="none" w:sz="0" w:space="0" w:color="auto"/>
            </w:tcBorders>
          </w:tcPr>
          <w:p w:rsidR="004F0BFC" w:rsidRPr="0079648C"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85%</w:t>
            </w:r>
          </w:p>
        </w:tc>
        <w:tc>
          <w:tcPr>
            <w:tcW w:w="1170" w:type="dxa"/>
            <w:tcBorders>
              <w:top w:val="none" w:sz="0" w:space="0" w:color="auto"/>
              <w:bottom w:val="none" w:sz="0" w:space="0" w:color="auto"/>
              <w:right w:val="none" w:sz="0" w:space="0" w:color="auto"/>
            </w:tcBorders>
          </w:tcPr>
          <w:p w:rsidR="004F0BFC" w:rsidRPr="0079648C" w:rsidRDefault="00F87428"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Pr>
                <w:rFonts w:ascii="Times New Roman" w:eastAsia="Calibri" w:hAnsi="Times New Roman"/>
                <w:sz w:val="20"/>
              </w:rPr>
              <w:t>85%</w:t>
            </w:r>
          </w:p>
        </w:tc>
      </w:tr>
      <w:tr w:rsidR="009A752E" w:rsidRPr="0079648C" w:rsidTr="00F87428">
        <w:tc>
          <w:tcPr>
            <w:cnfStyle w:val="001000000000" w:firstRow="0" w:lastRow="0" w:firstColumn="1" w:lastColumn="0" w:oddVBand="0" w:evenVBand="0" w:oddHBand="0" w:evenHBand="0" w:firstRowFirstColumn="0" w:firstRowLastColumn="0" w:lastRowFirstColumn="0" w:lastRowLastColumn="0"/>
            <w:tcW w:w="828" w:type="dxa"/>
          </w:tcPr>
          <w:p w:rsidR="009A752E" w:rsidRPr="0079648C" w:rsidRDefault="009A752E" w:rsidP="00157B17">
            <w:pPr>
              <w:rPr>
                <w:rFonts w:ascii="Times New Roman" w:eastAsia="Calibri" w:hAnsi="Times New Roman"/>
                <w:sz w:val="20"/>
              </w:rPr>
            </w:pPr>
            <w:r w:rsidRPr="0079648C">
              <w:rPr>
                <w:rFonts w:ascii="Times New Roman" w:eastAsia="Calibri" w:hAnsi="Times New Roman"/>
                <w:sz w:val="20"/>
              </w:rPr>
              <w:t>Goal</w:t>
            </w:r>
            <w:r w:rsidR="00157B17">
              <w:rPr>
                <w:rFonts w:ascii="Times New Roman" w:eastAsia="Calibri" w:hAnsi="Times New Roman"/>
                <w:sz w:val="20"/>
              </w:rPr>
              <w:t>s 2 and</w:t>
            </w:r>
            <w:r w:rsidRPr="0079648C">
              <w:rPr>
                <w:rFonts w:ascii="Times New Roman" w:eastAsia="Calibri" w:hAnsi="Times New Roman"/>
                <w:sz w:val="20"/>
              </w:rPr>
              <w:t xml:space="preserve"> </w:t>
            </w:r>
            <w:r w:rsidR="00157B17">
              <w:rPr>
                <w:rFonts w:ascii="Times New Roman" w:eastAsia="Calibri" w:hAnsi="Times New Roman"/>
                <w:sz w:val="20"/>
              </w:rPr>
              <w:t>3</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College (2-Year and 4 Year ) Acceptance Rate</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 of Completers by Year 5</w:t>
            </w:r>
          </w:p>
        </w:tc>
        <w:tc>
          <w:tcPr>
            <w:tcW w:w="810" w:type="dxa"/>
          </w:tcPr>
          <w:p w:rsidR="009A752E" w:rsidRPr="0065375D"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65375D">
              <w:rPr>
                <w:rFonts w:ascii="Times New Roman" w:eastAsia="Calibri" w:hAnsi="Times New Roman"/>
                <w:sz w:val="20"/>
              </w:rPr>
              <w:t>Com</w:t>
            </w:r>
            <w:r w:rsidR="0065375D">
              <w:rPr>
                <w:rFonts w:ascii="Times New Roman" w:eastAsia="Calibri" w:hAnsi="Times New Roman"/>
                <w:sz w:val="20"/>
              </w:rPr>
              <w:t>-</w:t>
            </w:r>
            <w:r w:rsidRPr="0065375D">
              <w:rPr>
                <w:rFonts w:ascii="Times New Roman" w:eastAsia="Calibri" w:hAnsi="Times New Roman"/>
                <w:sz w:val="20"/>
              </w:rPr>
              <w:t>pleters</w:t>
            </w:r>
          </w:p>
        </w:tc>
        <w:tc>
          <w:tcPr>
            <w:tcW w:w="108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Annually</w:t>
            </w:r>
          </w:p>
        </w:tc>
        <w:tc>
          <w:tcPr>
            <w:tcW w:w="990" w:type="dxa"/>
          </w:tcPr>
          <w:p w:rsidR="009A752E" w:rsidRPr="0079648C" w:rsidRDefault="009A752E" w:rsidP="000E5D6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NA</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60%</w:t>
            </w:r>
          </w:p>
        </w:tc>
        <w:tc>
          <w:tcPr>
            <w:tcW w:w="63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70%</w:t>
            </w:r>
          </w:p>
        </w:tc>
        <w:tc>
          <w:tcPr>
            <w:tcW w:w="72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w:t>
            </w:r>
          </w:p>
        </w:tc>
        <w:tc>
          <w:tcPr>
            <w:tcW w:w="1170" w:type="dxa"/>
          </w:tcPr>
          <w:p w:rsidR="009A752E" w:rsidRPr="0079648C" w:rsidRDefault="009A752E" w:rsidP="000E5D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80%</w:t>
            </w:r>
          </w:p>
        </w:tc>
      </w:tr>
      <w:tr w:rsidR="009A752E" w:rsidRPr="0079648C" w:rsidTr="00F8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rsidR="009A752E" w:rsidRPr="0079648C" w:rsidRDefault="009A752E" w:rsidP="000E5D6F">
            <w:pPr>
              <w:rPr>
                <w:rFonts w:ascii="Times New Roman" w:eastAsia="Calibri" w:hAnsi="Times New Roman"/>
                <w:sz w:val="20"/>
              </w:rPr>
            </w:pPr>
            <w:r w:rsidRPr="0079648C">
              <w:rPr>
                <w:rFonts w:ascii="Times New Roman" w:eastAsia="Calibri" w:hAnsi="Times New Roman"/>
                <w:sz w:val="20"/>
              </w:rPr>
              <w:t>Goal 3</w:t>
            </w:r>
          </w:p>
        </w:tc>
        <w:tc>
          <w:tcPr>
            <w:tcW w:w="117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Completers Earning Industry Recognized Certificates</w:t>
            </w:r>
          </w:p>
        </w:tc>
        <w:tc>
          <w:tcPr>
            <w:tcW w:w="117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75% of Completers</w:t>
            </w:r>
          </w:p>
        </w:tc>
        <w:tc>
          <w:tcPr>
            <w:tcW w:w="810" w:type="dxa"/>
            <w:tcBorders>
              <w:top w:val="none" w:sz="0" w:space="0" w:color="auto"/>
              <w:bottom w:val="none" w:sz="0" w:space="0" w:color="auto"/>
            </w:tcBorders>
          </w:tcPr>
          <w:p w:rsidR="009A752E" w:rsidRPr="0065375D"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65375D">
              <w:rPr>
                <w:rFonts w:ascii="Times New Roman" w:eastAsia="Calibri" w:hAnsi="Times New Roman"/>
                <w:sz w:val="20"/>
              </w:rPr>
              <w:t>Com</w:t>
            </w:r>
            <w:r w:rsidR="0065375D">
              <w:rPr>
                <w:rFonts w:ascii="Times New Roman" w:eastAsia="Calibri" w:hAnsi="Times New Roman"/>
                <w:sz w:val="20"/>
              </w:rPr>
              <w:t>-</w:t>
            </w:r>
            <w:r w:rsidRPr="0065375D">
              <w:rPr>
                <w:rFonts w:ascii="Times New Roman" w:eastAsia="Calibri" w:hAnsi="Times New Roman"/>
                <w:sz w:val="20"/>
              </w:rPr>
              <w:t>pleters</w:t>
            </w:r>
          </w:p>
        </w:tc>
        <w:tc>
          <w:tcPr>
            <w:tcW w:w="108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Annually</w:t>
            </w:r>
          </w:p>
        </w:tc>
        <w:tc>
          <w:tcPr>
            <w:tcW w:w="990" w:type="dxa"/>
            <w:tcBorders>
              <w:top w:val="none" w:sz="0" w:space="0" w:color="auto"/>
              <w:bottom w:val="none" w:sz="0" w:space="0" w:color="auto"/>
            </w:tcBorders>
          </w:tcPr>
          <w:p w:rsidR="009A752E" w:rsidRPr="0079648C" w:rsidRDefault="009A752E" w:rsidP="000E5D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NA</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50%</w:t>
            </w:r>
          </w:p>
        </w:tc>
        <w:tc>
          <w:tcPr>
            <w:tcW w:w="63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55%</w:t>
            </w:r>
          </w:p>
        </w:tc>
        <w:tc>
          <w:tcPr>
            <w:tcW w:w="720" w:type="dxa"/>
            <w:tcBorders>
              <w:top w:val="none" w:sz="0" w:space="0" w:color="auto"/>
              <w:bottom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60%</w:t>
            </w:r>
          </w:p>
        </w:tc>
        <w:tc>
          <w:tcPr>
            <w:tcW w:w="1170" w:type="dxa"/>
            <w:tcBorders>
              <w:top w:val="none" w:sz="0" w:space="0" w:color="auto"/>
              <w:bottom w:val="none" w:sz="0" w:space="0" w:color="auto"/>
              <w:right w:val="none" w:sz="0" w:space="0" w:color="auto"/>
            </w:tcBorders>
          </w:tcPr>
          <w:p w:rsidR="009A752E" w:rsidRPr="0079648C" w:rsidRDefault="009A752E" w:rsidP="000E5D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rPr>
            </w:pPr>
            <w:r w:rsidRPr="0079648C">
              <w:rPr>
                <w:rFonts w:ascii="Times New Roman" w:eastAsia="Calibri" w:hAnsi="Times New Roman"/>
                <w:sz w:val="20"/>
              </w:rPr>
              <w:t>65%</w:t>
            </w:r>
          </w:p>
        </w:tc>
      </w:tr>
      <w:tr w:rsidR="009A752E" w:rsidRPr="0079648C" w:rsidTr="00F87428">
        <w:tc>
          <w:tcPr>
            <w:cnfStyle w:val="001000000000" w:firstRow="0" w:lastRow="0" w:firstColumn="1" w:lastColumn="0" w:oddVBand="0" w:evenVBand="0" w:oddHBand="0" w:evenHBand="0" w:firstRowFirstColumn="0" w:firstRowLastColumn="0" w:lastRowFirstColumn="0" w:lastRowLastColumn="0"/>
            <w:tcW w:w="9828" w:type="dxa"/>
            <w:gridSpan w:val="11"/>
          </w:tcPr>
          <w:p w:rsidR="009A752E" w:rsidRPr="00F87428" w:rsidRDefault="009A752E" w:rsidP="000E5D6F">
            <w:pPr>
              <w:rPr>
                <w:rFonts w:ascii="Times New Roman" w:eastAsia="Calibri" w:hAnsi="Times New Roman"/>
                <w:b w:val="0"/>
                <w:sz w:val="20"/>
              </w:rPr>
            </w:pPr>
            <w:r w:rsidRPr="00F87428">
              <w:rPr>
                <w:rFonts w:ascii="Times New Roman" w:eastAsia="Calibri" w:hAnsi="Times New Roman"/>
                <w:b w:val="0"/>
                <w:noProof/>
                <w:sz w:val="20"/>
              </w:rPr>
              <w:t>*ACT Plan score for 2017-18 is based on an average of the following four college-readiness benchmark scores, set by ACT for the Plan Test:  English, 15; Math, 19; Reading, 17 and Science 21.</w:t>
            </w:r>
            <w:r w:rsidRPr="00F87428">
              <w:rPr>
                <w:rFonts w:ascii="Times New Roman" w:eastAsia="Calibri" w:hAnsi="Times New Roman"/>
                <w:b w:val="0"/>
                <w:sz w:val="20"/>
              </w:rPr>
              <w:t xml:space="preserve">  Average PLAN scores are projected to increase each year after 2017-18.</w:t>
            </w:r>
          </w:p>
        </w:tc>
      </w:tr>
    </w:tbl>
    <w:p w:rsidR="009A752E" w:rsidRDefault="009A752E" w:rsidP="009A752E">
      <w:pPr>
        <w:spacing w:after="200" w:line="360" w:lineRule="auto"/>
        <w:ind w:left="1080"/>
      </w:pPr>
    </w:p>
    <w:p w:rsidR="009A752E" w:rsidRDefault="009A752E" w:rsidP="009A752E">
      <w:pPr>
        <w:tabs>
          <w:tab w:val="left" w:pos="3560"/>
        </w:tabs>
        <w:spacing w:line="360" w:lineRule="auto"/>
        <w:rPr>
          <w:rFonts w:ascii="Times New Roman" w:hAnsi="Times New Roman"/>
        </w:rPr>
      </w:pPr>
      <w:r w:rsidRPr="00E713B8">
        <w:rPr>
          <w:rFonts w:ascii="Times New Roman" w:hAnsi="Times New Roman"/>
        </w:rPr>
        <w:t xml:space="preserve">Upon Charter authorization, the </w:t>
      </w:r>
      <w:r w:rsidR="003B549B">
        <w:rPr>
          <w:rFonts w:ascii="Times New Roman" w:hAnsi="Times New Roman"/>
        </w:rPr>
        <w:t>Managing</w:t>
      </w:r>
      <w:r w:rsidRPr="00E713B8">
        <w:rPr>
          <w:rFonts w:ascii="Times New Roman" w:hAnsi="Times New Roman"/>
        </w:rPr>
        <w:t xml:space="preserve"> </w:t>
      </w:r>
      <w:r w:rsidR="003B549B">
        <w:rPr>
          <w:rFonts w:ascii="Times New Roman" w:hAnsi="Times New Roman"/>
        </w:rPr>
        <w:t>D</w:t>
      </w:r>
      <w:r w:rsidRPr="00E713B8">
        <w:rPr>
          <w:rFonts w:ascii="Times New Roman" w:hAnsi="Times New Roman"/>
        </w:rPr>
        <w:t xml:space="preserve">irector will present these goals to the </w:t>
      </w:r>
      <w:r>
        <w:rPr>
          <w:rFonts w:ascii="Times New Roman" w:hAnsi="Times New Roman"/>
        </w:rPr>
        <w:t xml:space="preserve">CFA </w:t>
      </w:r>
      <w:r w:rsidRPr="00E713B8">
        <w:rPr>
          <w:rFonts w:ascii="Times New Roman" w:hAnsi="Times New Roman"/>
        </w:rPr>
        <w:t xml:space="preserve">Board in order to be adopted and perhaps adapted with any accountability measurements from </w:t>
      </w:r>
      <w:r>
        <w:rPr>
          <w:rFonts w:ascii="Times New Roman" w:hAnsi="Times New Roman"/>
        </w:rPr>
        <w:t>CPS</w:t>
      </w:r>
      <w:r w:rsidRPr="00E713B8">
        <w:rPr>
          <w:rFonts w:ascii="Times New Roman" w:hAnsi="Times New Roman"/>
        </w:rPr>
        <w:t xml:space="preserve">.  Further, these goals will help aid in the pro-active generation of ongoing professional development throughout our school year to drive our instruction.  The goals will also be adapted into a monthly report to present to our </w:t>
      </w:r>
      <w:r>
        <w:rPr>
          <w:rFonts w:ascii="Times New Roman" w:hAnsi="Times New Roman"/>
        </w:rPr>
        <w:t xml:space="preserve">CFA </w:t>
      </w:r>
      <w:r w:rsidRPr="00E713B8">
        <w:rPr>
          <w:rFonts w:ascii="Times New Roman" w:hAnsi="Times New Roman"/>
        </w:rPr>
        <w:t xml:space="preserve">Board in an effort to gain support and insight from their perspective.  Therefore, as a team, we will work diligently to meet and exceed the goals we have set for ourselves in an effort to provide the best possible learning environment and outcomes for our students.  </w:t>
      </w:r>
    </w:p>
    <w:p w:rsidR="000D5DCD" w:rsidRPr="000D5DCD" w:rsidRDefault="000D5DCD" w:rsidP="000D5DC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0D5DCD">
        <w:rPr>
          <w:rFonts w:ascii="Times New Roman" w:hAnsi="Times New Roman" w:cs="Times New Roman"/>
          <w:color w:val="auto"/>
        </w:rPr>
        <w:t xml:space="preserve">3.3a – How will ensure clear lines of authority and decision-making? </w:t>
      </w:r>
    </w:p>
    <w:p w:rsidR="000D5DCD" w:rsidRPr="000D5DCD" w:rsidRDefault="000D5DCD" w:rsidP="000D5DCD">
      <w:pPr>
        <w:pStyle w:val="Default"/>
        <w:rPr>
          <w:rFonts w:ascii="Times New Roman" w:hAnsi="Times New Roman" w:cs="Times New Roman"/>
          <w:color w:val="auto"/>
        </w:rPr>
      </w:pPr>
    </w:p>
    <w:p w:rsidR="000D5DCD" w:rsidRPr="000D5DCD" w:rsidRDefault="000D5DCD" w:rsidP="000D5DCD">
      <w:pPr>
        <w:rPr>
          <w:rFonts w:ascii="Times New Roman" w:hAnsi="Times New Roman"/>
          <w:szCs w:val="24"/>
        </w:rPr>
      </w:pPr>
      <w:r w:rsidRPr="000D5DCD">
        <w:rPr>
          <w:rFonts w:ascii="Times New Roman" w:hAnsi="Times New Roman"/>
          <w:szCs w:val="24"/>
        </w:rPr>
        <w:t>CFA Board sets the context and boundaries for the Managing Director. The most critical element of context is set through the approval of the organization’s strategic plan. It also sets policies, which provide boundaries for the work of the Managing Director, and through the Managing Director, the entire organization.</w:t>
      </w:r>
    </w:p>
    <w:p w:rsidR="000D5DCD" w:rsidRPr="000D5DCD" w:rsidRDefault="000D5DCD" w:rsidP="000D5DCD">
      <w:pPr>
        <w:rPr>
          <w:rFonts w:ascii="Times New Roman" w:hAnsi="Times New Roman"/>
          <w:szCs w:val="24"/>
        </w:rPr>
      </w:pPr>
    </w:p>
    <w:p w:rsidR="000D5DCD" w:rsidRPr="000D5DCD" w:rsidRDefault="000D5DCD" w:rsidP="000D5DCD">
      <w:pPr>
        <w:rPr>
          <w:rFonts w:ascii="Times New Roman" w:hAnsi="Times New Roman"/>
          <w:szCs w:val="24"/>
        </w:rPr>
      </w:pPr>
      <w:r w:rsidRPr="000D5DCD">
        <w:rPr>
          <w:rFonts w:ascii="Times New Roman" w:hAnsi="Times New Roman"/>
          <w:szCs w:val="24"/>
        </w:rPr>
        <w:lastRenderedPageBreak/>
        <w:t>The Board also uses the strategic planning process to set specific targets (goals or objectives) for the Managing Director, with milestones, and measures progress against them. The Board holds the Managing Director accountable for the attainment of those goals or objectives.</w:t>
      </w:r>
    </w:p>
    <w:p w:rsidR="000D5DCD" w:rsidRPr="000D5DCD" w:rsidRDefault="000D5DCD" w:rsidP="000D5DCD">
      <w:pPr>
        <w:rPr>
          <w:rFonts w:ascii="Times New Roman" w:hAnsi="Times New Roman"/>
          <w:szCs w:val="24"/>
        </w:rPr>
      </w:pPr>
      <w:r w:rsidRPr="000D5DCD">
        <w:rPr>
          <w:rFonts w:ascii="Times New Roman" w:hAnsi="Times New Roman"/>
          <w:szCs w:val="24"/>
        </w:rPr>
        <w:t>Below that, the Board cannot directly delegate work; that is the job of the Managing Director. The Board will ensure that the Managing Director has an accountability and authority framework in place throughout the organization so that appropriately sized objectives are delegated down the organization in such a way that they are consistent with the attainment of the CFA’s strategy.</w:t>
      </w:r>
    </w:p>
    <w:p w:rsidR="000D5DCD" w:rsidRPr="000D5DCD" w:rsidRDefault="000D5DCD" w:rsidP="000D5DCD">
      <w:pPr>
        <w:rPr>
          <w:rFonts w:ascii="Times New Roman" w:hAnsi="Times New Roman"/>
          <w:szCs w:val="24"/>
        </w:rPr>
      </w:pPr>
    </w:p>
    <w:p w:rsidR="000D5DCD" w:rsidRPr="000D5DCD" w:rsidRDefault="000D5DCD" w:rsidP="000D5DCD">
      <w:pPr>
        <w:rPr>
          <w:rFonts w:ascii="Times New Roman" w:hAnsi="Times New Roman"/>
          <w:szCs w:val="24"/>
        </w:rPr>
      </w:pPr>
      <w:r w:rsidRPr="000D5DCD">
        <w:rPr>
          <w:rFonts w:ascii="Times New Roman" w:hAnsi="Times New Roman"/>
          <w:szCs w:val="24"/>
        </w:rPr>
        <w:t>The following table has high level operational metrics and goals that upon approval will be codified into an annual operational plan that we will be detailed to the level of process owner and stake holders with need supports.</w:t>
      </w:r>
    </w:p>
    <w:p w:rsidR="000D5DCD" w:rsidRDefault="000D5DCD" w:rsidP="000D5DCD">
      <w:pPr>
        <w:ind w:left="360"/>
        <w:rPr>
          <w:color w:val="FF0000"/>
        </w:rPr>
      </w:pPr>
    </w:p>
    <w:tbl>
      <w:tblPr>
        <w:tblStyle w:val="MediumShading11"/>
        <w:tblW w:w="5000" w:type="pct"/>
        <w:tblLook w:val="04A0" w:firstRow="1" w:lastRow="0" w:firstColumn="1" w:lastColumn="0" w:noHBand="0" w:noVBand="1"/>
      </w:tblPr>
      <w:tblGrid>
        <w:gridCol w:w="1477"/>
        <w:gridCol w:w="1352"/>
        <w:gridCol w:w="1172"/>
        <w:gridCol w:w="1267"/>
        <w:gridCol w:w="862"/>
        <w:gridCol w:w="862"/>
        <w:gridCol w:w="862"/>
        <w:gridCol w:w="862"/>
        <w:gridCol w:w="860"/>
      </w:tblGrid>
      <w:tr w:rsidR="000D5DCD" w:rsidTr="000D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hideMark/>
          </w:tcPr>
          <w:p w:rsidR="000D5DCD" w:rsidRDefault="000D5DCD">
            <w:pPr>
              <w:autoSpaceDE w:val="0"/>
              <w:autoSpaceDN w:val="0"/>
              <w:adjustRightInd w:val="0"/>
              <w:spacing w:beforeAutospacing="0" w:afterAutospacing="0"/>
              <w:rPr>
                <w:rFonts w:ascii="Arial" w:hAnsi="Arial" w:cs="Arial"/>
                <w:sz w:val="18"/>
                <w:szCs w:val="18"/>
              </w:rPr>
            </w:pPr>
            <w:r>
              <w:rPr>
                <w:rFonts w:ascii="Arial" w:hAnsi="Arial" w:cs="Arial"/>
                <w:sz w:val="18"/>
                <w:szCs w:val="18"/>
              </w:rPr>
              <w:t>Goal</w:t>
            </w:r>
          </w:p>
        </w:tc>
        <w:tc>
          <w:tcPr>
            <w:tcW w:w="735" w:type="pct"/>
            <w:hideMark/>
          </w:tcPr>
          <w:p w:rsidR="000D5DCD" w:rsidRDefault="000D5DCD">
            <w:pPr>
              <w:autoSpaceDE w:val="0"/>
              <w:autoSpaceDN w:val="0"/>
              <w:adjustRightInd w:val="0"/>
              <w:spacing w:beforeAutospacing="0" w:afterAutospacing="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Metric</w:t>
            </w:r>
          </w:p>
        </w:tc>
        <w:tc>
          <w:tcPr>
            <w:tcW w:w="641" w:type="pct"/>
            <w:hideMark/>
          </w:tcPr>
          <w:p w:rsidR="000D5DCD" w:rsidRDefault="000D5DCD">
            <w:pPr>
              <w:autoSpaceDE w:val="0"/>
              <w:autoSpaceDN w:val="0"/>
              <w:adjustRightInd w:val="0"/>
              <w:spacing w:beforeAutospacing="0" w:afterAutospacing="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Area</w:t>
            </w:r>
          </w:p>
        </w:tc>
        <w:tc>
          <w:tcPr>
            <w:tcW w:w="566" w:type="pct"/>
            <w:hideMark/>
          </w:tcPr>
          <w:p w:rsidR="000D5DCD" w:rsidRDefault="000D5DCD">
            <w:pPr>
              <w:autoSpaceDE w:val="0"/>
              <w:autoSpaceDN w:val="0"/>
              <w:adjustRightInd w:val="0"/>
              <w:spacing w:beforeAutospacing="0" w:afterAutospacing="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Owner</w:t>
            </w:r>
          </w:p>
        </w:tc>
        <w:tc>
          <w:tcPr>
            <w:tcW w:w="479" w:type="pct"/>
            <w:hideMark/>
          </w:tcPr>
          <w:p w:rsidR="000D5DCD" w:rsidRDefault="000D5DCD">
            <w:pPr>
              <w:autoSpaceDE w:val="0"/>
              <w:autoSpaceDN w:val="0"/>
              <w:adjustRightInd w:val="0"/>
              <w:spacing w:beforeAutospacing="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 1</w:t>
            </w:r>
          </w:p>
        </w:tc>
        <w:tc>
          <w:tcPr>
            <w:tcW w:w="479" w:type="pct"/>
            <w:hideMark/>
          </w:tcPr>
          <w:p w:rsidR="000D5DCD" w:rsidRDefault="000D5DCD">
            <w:pPr>
              <w:autoSpaceDE w:val="0"/>
              <w:autoSpaceDN w:val="0"/>
              <w:adjustRightInd w:val="0"/>
              <w:spacing w:beforeAutospacing="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 2</w:t>
            </w:r>
          </w:p>
        </w:tc>
        <w:tc>
          <w:tcPr>
            <w:tcW w:w="479" w:type="pct"/>
            <w:hideMark/>
          </w:tcPr>
          <w:p w:rsidR="000D5DCD" w:rsidRDefault="000D5DCD">
            <w:pPr>
              <w:autoSpaceDE w:val="0"/>
              <w:autoSpaceDN w:val="0"/>
              <w:adjustRightInd w:val="0"/>
              <w:spacing w:beforeAutospacing="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 3</w:t>
            </w:r>
          </w:p>
        </w:tc>
        <w:tc>
          <w:tcPr>
            <w:tcW w:w="479" w:type="pct"/>
            <w:hideMark/>
          </w:tcPr>
          <w:p w:rsidR="000D5DCD" w:rsidRDefault="000D5DCD">
            <w:pPr>
              <w:autoSpaceDE w:val="0"/>
              <w:autoSpaceDN w:val="0"/>
              <w:adjustRightInd w:val="0"/>
              <w:spacing w:beforeAutospacing="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 4</w:t>
            </w:r>
          </w:p>
        </w:tc>
        <w:tc>
          <w:tcPr>
            <w:tcW w:w="479" w:type="pct"/>
            <w:hideMark/>
          </w:tcPr>
          <w:p w:rsidR="000D5DCD" w:rsidRDefault="000D5DCD">
            <w:pPr>
              <w:autoSpaceDE w:val="0"/>
              <w:autoSpaceDN w:val="0"/>
              <w:adjustRightInd w:val="0"/>
              <w:spacing w:beforeAutospacing="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 5</w:t>
            </w: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CPS Contractual Performance Measurements</w:t>
            </w:r>
          </w:p>
        </w:tc>
        <w:tc>
          <w:tcPr>
            <w:tcW w:w="735"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641"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Senior Management Team</w:t>
            </w: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Compass Performance</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of students performing above the remedial level</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Academic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DoE &amp; Site Director</w:t>
            </w: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College Credit</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of Students Enrolled in College credit courses</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Academic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DoE &amp; Site Director</w:t>
            </w: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College Credit Gained</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of Students earning attempted College Credit</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Academic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DoE &amp; Site Director</w:t>
            </w: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Student Credit Gain</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of Students on track to achieve attempted credit </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Academic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DoE &amp; Site Director</w:t>
            </w: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Strong Student </w:t>
            </w:r>
          </w:p>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Attendance</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of Students attend classes daily</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Student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Site Director &amp;</w:t>
            </w:r>
          </w:p>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Resource Specialist</w:t>
            </w: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cnfStyle w:val="000000010000" w:firstRow="0" w:lastRow="0" w:firstColumn="0" w:lastColumn="0" w:oddVBand="0" w:evenVBand="0" w:oddHBand="0" w:evenHBand="1" w:firstRowFirstColumn="0" w:firstRowLastColumn="0" w:lastRowFirstColumn="0" w:lastRowLastColumn="0"/>
              <w:rPr>
                <w:szCs w:val="24"/>
              </w:rPr>
            </w:pP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Strong Student</w:t>
            </w:r>
          </w:p>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Retention</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of Students Retained Quarter over Quarter</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Academic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DoE / Site Director</w:t>
            </w: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cnfStyle w:val="000000100000" w:firstRow="0" w:lastRow="0" w:firstColumn="0" w:lastColumn="0" w:oddVBand="0" w:evenVBand="0" w:oddHBand="1" w:evenHBand="0" w:firstRowFirstColumn="0" w:firstRowLastColumn="0" w:lastRowFirstColumn="0" w:lastRowLastColumn="0"/>
              <w:rPr>
                <w:szCs w:val="24"/>
              </w:rPr>
            </w:pP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Strong Financial Condition</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Balanced Budget</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Financial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Strong Financial Condition</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Change in Net Assets</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Financial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&gt; $0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&gt; $0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&gt; $0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&gt; $0</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&gt; $0</w:t>
            </w: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Strong Financial Condition</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Average Days of Cash</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Financial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120</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120</w:t>
            </w: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Strong Financial Practices</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Compliance with Debt Obligations</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Financial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Yes</w:t>
            </w: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Strong Financial Practices</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Audit Findings</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Financial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None</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None</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None</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None</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None</w:t>
            </w: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Strong Financial Practices</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Financial Statement Reporting</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Financial Services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Monthly</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Monthly</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Monthly</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Monthly</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Monthly</w:t>
            </w: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Strong Teacher Retention</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of High Performing Teachers Returning</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Academic Services &amp; HR</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DoE &amp;</w:t>
            </w:r>
          </w:p>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Site Director</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High Student Demand</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of Applicants Per Seat</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Academic Services &amp; Community Outreach</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Managing Director &amp; Site Director</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0D5DCD" w:rsidTr="000D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Consistent Network Availability</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Network Uptime</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Operations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r>
      <w:tr w:rsidR="000D5DCD" w:rsidTr="000D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8" w:space="0" w:color="404040" w:themeColor="text1" w:themeTint="BF"/>
              <w:left w:val="single" w:sz="8" w:space="0" w:color="404040" w:themeColor="text1" w:themeTint="BF"/>
              <w:bottom w:val="single" w:sz="8" w:space="0" w:color="404040" w:themeColor="text1" w:themeTint="BF"/>
            </w:tcBorders>
            <w:hideMark/>
          </w:tcPr>
          <w:p w:rsidR="000D5DCD" w:rsidRDefault="000D5DCD">
            <w:pPr>
              <w:autoSpaceDE w:val="0"/>
              <w:autoSpaceDN w:val="0"/>
              <w:adjustRightInd w:val="0"/>
              <w:rPr>
                <w:rFonts w:ascii="Arial" w:hAnsi="Arial" w:cs="Arial"/>
                <w:color w:val="000000"/>
                <w:sz w:val="18"/>
                <w:szCs w:val="18"/>
              </w:rPr>
            </w:pPr>
            <w:r>
              <w:rPr>
                <w:rFonts w:ascii="Arial" w:hAnsi="Arial" w:cs="Arial"/>
                <w:color w:val="000000"/>
                <w:sz w:val="18"/>
                <w:szCs w:val="18"/>
              </w:rPr>
              <w:t>Supportive Facility Condition</w:t>
            </w:r>
          </w:p>
        </w:tc>
        <w:tc>
          <w:tcPr>
            <w:tcW w:w="735"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Staff Survey on Maintenance &amp; Cleaning</w:t>
            </w:r>
          </w:p>
        </w:tc>
        <w:tc>
          <w:tcPr>
            <w:tcW w:w="641"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Operations</w:t>
            </w:r>
          </w:p>
        </w:tc>
        <w:tc>
          <w:tcPr>
            <w:tcW w:w="566"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DFO</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 positive</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 positive</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 positive</w:t>
            </w:r>
          </w:p>
        </w:tc>
        <w:tc>
          <w:tcPr>
            <w:tcW w:w="479" w:type="pct"/>
            <w:tcBorders>
              <w:top w:val="single" w:sz="8" w:space="0" w:color="404040" w:themeColor="text1" w:themeTint="BF"/>
              <w:bottom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 positive</w:t>
            </w:r>
          </w:p>
        </w:tc>
        <w:tc>
          <w:tcPr>
            <w:tcW w:w="479" w:type="pct"/>
            <w:tcBorders>
              <w:top w:val="single" w:sz="8" w:space="0" w:color="404040" w:themeColor="text1" w:themeTint="BF"/>
              <w:bottom w:val="single" w:sz="8" w:space="0" w:color="404040" w:themeColor="text1" w:themeTint="BF"/>
              <w:right w:val="single" w:sz="8" w:space="0" w:color="404040" w:themeColor="text1" w:themeTint="BF"/>
            </w:tcBorders>
            <w:hideMark/>
          </w:tcPr>
          <w:p w:rsidR="000D5DCD" w:rsidRDefault="000D5D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 positive</w:t>
            </w:r>
          </w:p>
        </w:tc>
      </w:tr>
    </w:tbl>
    <w:p w:rsidR="000D5DCD" w:rsidRDefault="000D5DCD" w:rsidP="000D5DCD">
      <w:pPr>
        <w:ind w:left="360"/>
        <w:rPr>
          <w:rFonts w:asciiTheme="minorHAnsi" w:hAnsiTheme="minorHAnsi" w:cstheme="minorBidi"/>
          <w:color w:val="FF0000"/>
          <w:sz w:val="22"/>
          <w:szCs w:val="22"/>
        </w:rPr>
      </w:pPr>
    </w:p>
    <w:p w:rsidR="000D5DCD" w:rsidRDefault="000D5DCD" w:rsidP="000D5DCD">
      <w:pPr>
        <w:ind w:left="360"/>
        <w:rPr>
          <w:color w:val="FF0000"/>
        </w:rPr>
      </w:pPr>
    </w:p>
    <w:p w:rsidR="000D5DCD" w:rsidRDefault="000D5DCD" w:rsidP="000D5DCD">
      <w:pPr>
        <w:pStyle w:val="Default"/>
        <w:rPr>
          <w:sz w:val="22"/>
          <w:szCs w:val="22"/>
        </w:rPr>
      </w:pPr>
    </w:p>
    <w:tbl>
      <w:tblPr>
        <w:tblW w:w="9473" w:type="dxa"/>
        <w:tblInd w:w="103" w:type="dxa"/>
        <w:tblLook w:val="04A0" w:firstRow="1" w:lastRow="0" w:firstColumn="1" w:lastColumn="0" w:noHBand="0" w:noVBand="1"/>
      </w:tblPr>
      <w:tblGrid>
        <w:gridCol w:w="3938"/>
        <w:gridCol w:w="68"/>
        <w:gridCol w:w="1275"/>
        <w:gridCol w:w="1048"/>
        <w:gridCol w:w="1048"/>
        <w:gridCol w:w="1048"/>
        <w:gridCol w:w="1048"/>
      </w:tblGrid>
      <w:tr w:rsidR="000D5DCD" w:rsidTr="000D5DCD">
        <w:trPr>
          <w:trHeight w:val="255"/>
        </w:trPr>
        <w:tc>
          <w:tcPr>
            <w:tcW w:w="9473" w:type="dxa"/>
            <w:gridSpan w:val="7"/>
            <w:tcBorders>
              <w:top w:val="single" w:sz="4" w:space="0" w:color="auto"/>
              <w:left w:val="single" w:sz="4" w:space="0" w:color="auto"/>
              <w:bottom w:val="single" w:sz="4" w:space="0" w:color="auto"/>
              <w:right w:val="single" w:sz="4" w:space="0" w:color="auto"/>
            </w:tcBorders>
            <w:vAlign w:val="bottom"/>
            <w:hideMark/>
          </w:tcPr>
          <w:p w:rsidR="000D5DCD" w:rsidRDefault="000D5DCD">
            <w:pPr>
              <w:pStyle w:val="FigureTitle"/>
              <w:spacing w:line="276" w:lineRule="auto"/>
              <w:rPr>
                <w:rFonts w:eastAsia="Times New Roman"/>
              </w:rPr>
            </w:pPr>
            <w:r>
              <w:rPr>
                <w:rFonts w:eastAsia="Times New Roman"/>
              </w:rPr>
              <w:t>Table 2.3.a1.  CFA School Measures (Options School) Quality Rating</w:t>
            </w:r>
          </w:p>
        </w:tc>
      </w:tr>
      <w:tr w:rsidR="000D5DCD" w:rsidTr="000D5DCD">
        <w:trPr>
          <w:trHeight w:val="255"/>
        </w:trPr>
        <w:tc>
          <w:tcPr>
            <w:tcW w:w="4006" w:type="dxa"/>
            <w:gridSpan w:val="2"/>
            <w:tcBorders>
              <w:top w:val="nil"/>
              <w:left w:val="single" w:sz="4" w:space="0" w:color="auto"/>
              <w:bottom w:val="single" w:sz="4" w:space="0" w:color="auto"/>
              <w:right w:val="single" w:sz="4" w:space="0" w:color="auto"/>
            </w:tcBorders>
            <w:vAlign w:val="bottom"/>
            <w:hideMark/>
          </w:tcPr>
          <w:p w:rsidR="000D5DCD" w:rsidRDefault="000D5DCD">
            <w:pPr>
              <w:rPr>
                <w:b/>
                <w:bCs/>
                <w:sz w:val="22"/>
                <w:szCs w:val="22"/>
                <w:lang w:val="ru-RU"/>
              </w:rPr>
            </w:pPr>
            <w:r>
              <w:rPr>
                <w:b/>
                <w:bCs/>
              </w:rPr>
              <w:t>Performance Indicator</w:t>
            </w:r>
          </w:p>
        </w:tc>
        <w:tc>
          <w:tcPr>
            <w:tcW w:w="5467" w:type="dxa"/>
            <w:gridSpan w:val="5"/>
            <w:tcBorders>
              <w:top w:val="nil"/>
              <w:left w:val="nil"/>
              <w:bottom w:val="single" w:sz="4" w:space="0" w:color="auto"/>
              <w:right w:val="single" w:sz="4" w:space="0" w:color="auto"/>
            </w:tcBorders>
            <w:vAlign w:val="bottom"/>
            <w:hideMark/>
          </w:tcPr>
          <w:p w:rsidR="000D5DCD" w:rsidRDefault="000D5DCD">
            <w:pPr>
              <w:rPr>
                <w:b/>
                <w:bCs/>
              </w:rPr>
            </w:pPr>
            <w:r>
              <w:rPr>
                <w:b/>
                <w:bCs/>
              </w:rPr>
              <w:t>Indicator Score &amp; School Quality Rating Points</w:t>
            </w:r>
          </w:p>
          <w:p w:rsidR="000D5DCD" w:rsidRDefault="000D5DCD">
            <w:pPr>
              <w:rPr>
                <w:b/>
                <w:bCs/>
                <w:sz w:val="22"/>
                <w:szCs w:val="22"/>
              </w:rPr>
            </w:pPr>
            <w:r>
              <w:rPr>
                <w:b/>
                <w:bCs/>
              </w:rPr>
              <w:t xml:space="preserve"> (of 5 possible; 4.0+ is Good Standing)</w:t>
            </w:r>
          </w:p>
        </w:tc>
      </w:tr>
      <w:tr w:rsidR="000D5DCD" w:rsidTr="000D5DCD">
        <w:trPr>
          <w:trHeight w:val="255"/>
        </w:trPr>
        <w:tc>
          <w:tcPr>
            <w:tcW w:w="4006" w:type="dxa"/>
            <w:gridSpan w:val="2"/>
            <w:tcBorders>
              <w:top w:val="nil"/>
              <w:left w:val="single" w:sz="4" w:space="0" w:color="auto"/>
              <w:bottom w:val="single" w:sz="4" w:space="0" w:color="auto"/>
              <w:right w:val="single" w:sz="4" w:space="0" w:color="auto"/>
            </w:tcBorders>
            <w:vAlign w:val="bottom"/>
          </w:tcPr>
          <w:p w:rsidR="000D5DCD" w:rsidRDefault="000D5DCD">
            <w:pPr>
              <w:rPr>
                <w:b/>
                <w:bCs/>
                <w:sz w:val="22"/>
                <w:szCs w:val="22"/>
                <w:lang w:val="ru-RU"/>
              </w:rPr>
            </w:pPr>
          </w:p>
        </w:tc>
        <w:tc>
          <w:tcPr>
            <w:tcW w:w="1275" w:type="dxa"/>
            <w:tcBorders>
              <w:top w:val="nil"/>
              <w:left w:val="nil"/>
              <w:bottom w:val="single" w:sz="4" w:space="0" w:color="auto"/>
              <w:right w:val="single" w:sz="4" w:space="0" w:color="auto"/>
            </w:tcBorders>
            <w:hideMark/>
          </w:tcPr>
          <w:p w:rsidR="000D5DCD" w:rsidRDefault="000D5DCD">
            <w:r>
              <w:t>2015-16</w:t>
            </w:r>
          </w:p>
          <w:p w:rsidR="000D5DCD" w:rsidRDefault="000D5DCD">
            <w:pPr>
              <w:rPr>
                <w:b/>
                <w:bCs/>
                <w:sz w:val="22"/>
                <w:szCs w:val="22"/>
              </w:rPr>
            </w:pPr>
            <w:r>
              <w:t>Planning Year</w:t>
            </w:r>
          </w:p>
        </w:tc>
        <w:tc>
          <w:tcPr>
            <w:tcW w:w="1048" w:type="dxa"/>
            <w:tcBorders>
              <w:top w:val="nil"/>
              <w:left w:val="nil"/>
              <w:bottom w:val="single" w:sz="4" w:space="0" w:color="auto"/>
              <w:right w:val="single" w:sz="4" w:space="0" w:color="auto"/>
            </w:tcBorders>
            <w:hideMark/>
          </w:tcPr>
          <w:p w:rsidR="000D5DCD" w:rsidRDefault="000D5DCD">
            <w:pPr>
              <w:rPr>
                <w:b/>
                <w:bCs/>
                <w:sz w:val="22"/>
                <w:szCs w:val="22"/>
              </w:rPr>
            </w:pPr>
            <w:r>
              <w:t>2016-17</w:t>
            </w:r>
          </w:p>
        </w:tc>
        <w:tc>
          <w:tcPr>
            <w:tcW w:w="1048" w:type="dxa"/>
            <w:tcBorders>
              <w:top w:val="nil"/>
              <w:left w:val="nil"/>
              <w:bottom w:val="single" w:sz="4" w:space="0" w:color="auto"/>
              <w:right w:val="single" w:sz="4" w:space="0" w:color="auto"/>
            </w:tcBorders>
            <w:hideMark/>
          </w:tcPr>
          <w:p w:rsidR="000D5DCD" w:rsidRDefault="000D5DCD">
            <w:pPr>
              <w:rPr>
                <w:b/>
                <w:bCs/>
                <w:sz w:val="22"/>
                <w:szCs w:val="22"/>
              </w:rPr>
            </w:pPr>
            <w:r>
              <w:t>2017-18</w:t>
            </w:r>
          </w:p>
        </w:tc>
        <w:tc>
          <w:tcPr>
            <w:tcW w:w="1048" w:type="dxa"/>
            <w:tcBorders>
              <w:top w:val="nil"/>
              <w:left w:val="nil"/>
              <w:bottom w:val="single" w:sz="4" w:space="0" w:color="auto"/>
              <w:right w:val="single" w:sz="4" w:space="0" w:color="auto"/>
            </w:tcBorders>
            <w:hideMark/>
          </w:tcPr>
          <w:p w:rsidR="000D5DCD" w:rsidRDefault="000D5DCD">
            <w:pPr>
              <w:rPr>
                <w:b/>
                <w:bCs/>
                <w:sz w:val="22"/>
                <w:szCs w:val="22"/>
              </w:rPr>
            </w:pPr>
            <w:r>
              <w:t>2018-19</w:t>
            </w:r>
          </w:p>
        </w:tc>
        <w:tc>
          <w:tcPr>
            <w:tcW w:w="1048" w:type="dxa"/>
            <w:tcBorders>
              <w:top w:val="nil"/>
              <w:left w:val="nil"/>
              <w:bottom w:val="single" w:sz="4" w:space="0" w:color="auto"/>
              <w:right w:val="single" w:sz="4" w:space="0" w:color="auto"/>
            </w:tcBorders>
            <w:hideMark/>
          </w:tcPr>
          <w:p w:rsidR="000D5DCD" w:rsidRDefault="000D5DCD">
            <w:pPr>
              <w:rPr>
                <w:b/>
                <w:bCs/>
                <w:sz w:val="22"/>
                <w:szCs w:val="22"/>
              </w:rPr>
            </w:pPr>
            <w:r>
              <w:t>2019-20</w:t>
            </w:r>
          </w:p>
        </w:tc>
      </w:tr>
      <w:tr w:rsidR="000D5DCD" w:rsidTr="000D5DCD">
        <w:trPr>
          <w:trHeight w:val="197"/>
        </w:trPr>
        <w:tc>
          <w:tcPr>
            <w:tcW w:w="9473" w:type="dxa"/>
            <w:gridSpan w:val="7"/>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0D5DCD" w:rsidRDefault="000D5DCD">
            <w:pPr>
              <w:rPr>
                <w:sz w:val="22"/>
                <w:szCs w:val="22"/>
              </w:rPr>
            </w:pPr>
            <w:r>
              <w:t>STAR Indicator</w:t>
            </w:r>
          </w:p>
        </w:tc>
      </w:tr>
      <w:tr w:rsidR="000D5DCD" w:rsidTr="000D5DCD">
        <w:trPr>
          <w:trHeight w:val="510"/>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lang w:val="ru-RU"/>
              </w:rPr>
            </w:pPr>
            <w:r>
              <w:t>Average Growth Percentile on STAR - Reading</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4</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4.75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510"/>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lang w:val="ru-RU"/>
              </w:rPr>
            </w:pPr>
            <w:r>
              <w:t>Average Growth Percentile on STAR – Math</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255"/>
        </w:trPr>
        <w:tc>
          <w:tcPr>
            <w:tcW w:w="3938" w:type="dxa"/>
            <w:tcBorders>
              <w:top w:val="nil"/>
              <w:left w:val="single" w:sz="4" w:space="0" w:color="auto"/>
              <w:bottom w:val="single" w:sz="4" w:space="0" w:color="auto"/>
              <w:right w:val="single" w:sz="4" w:space="0" w:color="auto"/>
            </w:tcBorders>
            <w:shd w:val="clear" w:color="auto" w:fill="FFFFFF" w:themeFill="background1"/>
            <w:vAlign w:val="bottom"/>
            <w:hideMark/>
          </w:tcPr>
          <w:p w:rsidR="000D5DCD" w:rsidRDefault="000D5DCD">
            <w:pPr>
              <w:rPr>
                <w:sz w:val="22"/>
                <w:szCs w:val="22"/>
              </w:rPr>
            </w:pPr>
            <w:r>
              <w:t>Percent Making Growth Targets on STAR - Reading</w:t>
            </w:r>
          </w:p>
        </w:tc>
        <w:tc>
          <w:tcPr>
            <w:tcW w:w="1343"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0D5DCD" w:rsidRDefault="000D5DCD">
            <w:pPr>
              <w:jc w:val="center"/>
              <w:rPr>
                <w:sz w:val="22"/>
                <w:szCs w:val="22"/>
              </w:rPr>
            </w:pPr>
            <w:r>
              <w:t>--</w:t>
            </w:r>
          </w:p>
        </w:tc>
        <w:tc>
          <w:tcPr>
            <w:tcW w:w="1048" w:type="dxa"/>
            <w:tcBorders>
              <w:top w:val="nil"/>
              <w:left w:val="single" w:sz="4" w:space="0" w:color="auto"/>
              <w:bottom w:val="single" w:sz="4" w:space="0" w:color="auto"/>
              <w:right w:val="single" w:sz="4" w:space="0" w:color="auto"/>
            </w:tcBorders>
            <w:shd w:val="clear" w:color="auto" w:fill="FFFFFF" w:themeFill="background1"/>
            <w:vAlign w:val="bottom"/>
            <w:hideMark/>
          </w:tcPr>
          <w:p w:rsidR="000D5DCD" w:rsidRDefault="000D5DCD">
            <w:pPr>
              <w:jc w:val="center"/>
              <w:rPr>
                <w:sz w:val="22"/>
                <w:szCs w:val="22"/>
              </w:rPr>
            </w:pPr>
            <w:r>
              <w:t>5</w:t>
            </w:r>
          </w:p>
        </w:tc>
        <w:tc>
          <w:tcPr>
            <w:tcW w:w="1048" w:type="dxa"/>
            <w:tcBorders>
              <w:top w:val="nil"/>
              <w:left w:val="single" w:sz="4" w:space="0" w:color="auto"/>
              <w:bottom w:val="single" w:sz="4" w:space="0" w:color="auto"/>
              <w:right w:val="single" w:sz="4" w:space="0" w:color="auto"/>
            </w:tcBorders>
            <w:shd w:val="clear" w:color="auto" w:fill="FFFFFF" w:themeFill="background1"/>
            <w:hideMark/>
          </w:tcPr>
          <w:p w:rsidR="000D5DCD" w:rsidRDefault="000D5DCD">
            <w:pPr>
              <w:jc w:val="center"/>
              <w:rPr>
                <w:sz w:val="22"/>
                <w:szCs w:val="22"/>
              </w:rPr>
            </w:pPr>
            <w:r>
              <w:t>5</w:t>
            </w:r>
          </w:p>
        </w:tc>
        <w:tc>
          <w:tcPr>
            <w:tcW w:w="1048" w:type="dxa"/>
            <w:tcBorders>
              <w:top w:val="nil"/>
              <w:left w:val="single" w:sz="4" w:space="0" w:color="auto"/>
              <w:bottom w:val="single" w:sz="4" w:space="0" w:color="auto"/>
              <w:right w:val="single" w:sz="4" w:space="0" w:color="auto"/>
            </w:tcBorders>
            <w:shd w:val="clear" w:color="auto" w:fill="FFFFFF" w:themeFill="background1"/>
            <w:hideMark/>
          </w:tcPr>
          <w:p w:rsidR="000D5DCD" w:rsidRDefault="000D5DCD">
            <w:pPr>
              <w:jc w:val="center"/>
              <w:rPr>
                <w:sz w:val="22"/>
                <w:szCs w:val="22"/>
              </w:rPr>
            </w:pPr>
            <w:r>
              <w:t>5</w:t>
            </w:r>
          </w:p>
        </w:tc>
        <w:tc>
          <w:tcPr>
            <w:tcW w:w="1048" w:type="dxa"/>
            <w:tcBorders>
              <w:top w:val="nil"/>
              <w:left w:val="single" w:sz="4" w:space="0" w:color="auto"/>
              <w:bottom w:val="single" w:sz="4" w:space="0" w:color="auto"/>
              <w:right w:val="single" w:sz="4" w:space="0" w:color="auto"/>
            </w:tcBorders>
            <w:shd w:val="clear" w:color="auto" w:fill="FFFFFF" w:themeFill="background1"/>
            <w:hideMark/>
          </w:tcPr>
          <w:p w:rsidR="000D5DCD" w:rsidRDefault="000D5DCD">
            <w:pPr>
              <w:jc w:val="center"/>
              <w:rPr>
                <w:sz w:val="22"/>
                <w:szCs w:val="22"/>
              </w:rPr>
            </w:pPr>
            <w:r>
              <w:t>5</w:t>
            </w:r>
          </w:p>
        </w:tc>
      </w:tr>
      <w:tr w:rsidR="000D5DCD" w:rsidTr="000D5DCD">
        <w:trPr>
          <w:trHeight w:val="255"/>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rPr>
            </w:pPr>
            <w:r>
              <w:t>Percent of Growth on STAR Math</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255"/>
        </w:trPr>
        <w:tc>
          <w:tcPr>
            <w:tcW w:w="9473" w:type="dxa"/>
            <w:gridSpan w:val="7"/>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0D5DCD" w:rsidRDefault="000D5DCD">
            <w:pPr>
              <w:rPr>
                <w:sz w:val="22"/>
                <w:szCs w:val="22"/>
                <w:lang w:val="ru-RU"/>
              </w:rPr>
            </w:pPr>
            <w:r>
              <w:t>Progress Towards High School Graduation Indicators</w:t>
            </w:r>
          </w:p>
        </w:tc>
      </w:tr>
      <w:tr w:rsidR="000D5DCD" w:rsidTr="000D5DCD">
        <w:trPr>
          <w:trHeight w:val="255"/>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rPr>
            </w:pPr>
            <w:r>
              <w:t>1-Year Graduation Rate</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255"/>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rPr>
            </w:pPr>
            <w:r>
              <w:t>Credit Attainment Rate</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4</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4.75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296"/>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rPr>
            </w:pPr>
            <w:r>
              <w:t>Stabilization Rate</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4</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4.75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255"/>
        </w:trPr>
        <w:tc>
          <w:tcPr>
            <w:tcW w:w="9473" w:type="dxa"/>
            <w:gridSpan w:val="7"/>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0D5DCD" w:rsidRDefault="000D5DCD">
            <w:pPr>
              <w:rPr>
                <w:sz w:val="22"/>
                <w:szCs w:val="22"/>
              </w:rPr>
            </w:pPr>
            <w:r>
              <w:t>Attendance Indicators</w:t>
            </w:r>
          </w:p>
        </w:tc>
      </w:tr>
      <w:tr w:rsidR="000D5DCD" w:rsidTr="000D5DCD">
        <w:trPr>
          <w:trHeight w:val="255"/>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rPr>
            </w:pPr>
            <w:r>
              <w:t>Average Daily Attendance</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4</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4.75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255"/>
        </w:trPr>
        <w:tc>
          <w:tcPr>
            <w:tcW w:w="3938" w:type="dxa"/>
            <w:tcBorders>
              <w:top w:val="nil"/>
              <w:left w:val="single" w:sz="4" w:space="0" w:color="auto"/>
              <w:bottom w:val="single" w:sz="4" w:space="0" w:color="auto"/>
              <w:right w:val="single" w:sz="4" w:space="0" w:color="auto"/>
            </w:tcBorders>
            <w:vAlign w:val="bottom"/>
            <w:hideMark/>
          </w:tcPr>
          <w:p w:rsidR="000D5DCD" w:rsidRDefault="000D5DCD">
            <w:pPr>
              <w:rPr>
                <w:sz w:val="22"/>
                <w:szCs w:val="22"/>
              </w:rPr>
            </w:pPr>
            <w:r>
              <w:t>Growth in Attendance Rate</w:t>
            </w:r>
          </w:p>
        </w:tc>
        <w:tc>
          <w:tcPr>
            <w:tcW w:w="1343" w:type="dxa"/>
            <w:gridSpan w:val="2"/>
            <w:tcBorders>
              <w:top w:val="nil"/>
              <w:left w:val="nil"/>
              <w:bottom w:val="single" w:sz="4" w:space="0" w:color="auto"/>
              <w:right w:val="single" w:sz="4" w:space="0" w:color="auto"/>
            </w:tcBorders>
            <w:vAlign w:val="bottom"/>
            <w:hideMark/>
          </w:tcPr>
          <w:p w:rsidR="000D5DCD" w:rsidRDefault="000D5DCD">
            <w:pPr>
              <w:jc w:val="center"/>
              <w:rPr>
                <w:sz w:val="22"/>
                <w:szCs w:val="22"/>
              </w:rPr>
            </w:pPr>
            <w:r>
              <w:t>--</w:t>
            </w:r>
          </w:p>
        </w:tc>
        <w:tc>
          <w:tcPr>
            <w:tcW w:w="1048" w:type="dxa"/>
            <w:tcBorders>
              <w:top w:val="nil"/>
              <w:left w:val="nil"/>
              <w:bottom w:val="single" w:sz="4" w:space="0" w:color="auto"/>
              <w:right w:val="single" w:sz="4" w:space="0" w:color="auto"/>
            </w:tcBorders>
            <w:vAlign w:val="bottom"/>
            <w:hideMark/>
          </w:tcPr>
          <w:p w:rsidR="000D5DCD" w:rsidRDefault="000D5DCD">
            <w:pPr>
              <w:jc w:val="center"/>
              <w:rPr>
                <w:sz w:val="22"/>
                <w:szCs w:val="22"/>
              </w:rPr>
            </w:pPr>
            <w:r>
              <w:t>4</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4.75</w:t>
            </w:r>
          </w:p>
        </w:tc>
        <w:tc>
          <w:tcPr>
            <w:tcW w:w="1048" w:type="dxa"/>
            <w:tcBorders>
              <w:top w:val="nil"/>
              <w:left w:val="nil"/>
              <w:bottom w:val="single" w:sz="4" w:space="0" w:color="auto"/>
              <w:right w:val="single" w:sz="4" w:space="0" w:color="auto"/>
            </w:tcBorders>
            <w:hideMark/>
          </w:tcPr>
          <w:p w:rsidR="000D5DCD" w:rsidRDefault="000D5DCD">
            <w:pPr>
              <w:jc w:val="center"/>
              <w:rPr>
                <w:sz w:val="22"/>
                <w:szCs w:val="22"/>
              </w:rPr>
            </w:pPr>
            <w:r>
              <w:t>5</w:t>
            </w:r>
          </w:p>
        </w:tc>
      </w:tr>
      <w:tr w:rsidR="000D5DCD" w:rsidTr="000D5DCD">
        <w:trPr>
          <w:trHeight w:val="215"/>
        </w:trPr>
        <w:tc>
          <w:tcPr>
            <w:tcW w:w="3938" w:type="dxa"/>
            <w:tcBorders>
              <w:top w:val="single" w:sz="4" w:space="0" w:color="auto"/>
              <w:left w:val="single" w:sz="4" w:space="0" w:color="auto"/>
              <w:bottom w:val="single" w:sz="4" w:space="0" w:color="auto"/>
              <w:right w:val="single" w:sz="4" w:space="0" w:color="auto"/>
            </w:tcBorders>
            <w:vAlign w:val="bottom"/>
            <w:hideMark/>
          </w:tcPr>
          <w:p w:rsidR="000D5DCD" w:rsidRDefault="000D5DCD">
            <w:pPr>
              <w:rPr>
                <w:iCs/>
                <w:sz w:val="22"/>
                <w:szCs w:val="22"/>
              </w:rPr>
            </w:pPr>
            <w:r>
              <w:rPr>
                <w:iCs/>
              </w:rPr>
              <w:t>School Quality Rating Total Points</w:t>
            </w:r>
          </w:p>
        </w:tc>
        <w:tc>
          <w:tcPr>
            <w:tcW w:w="1343" w:type="dxa"/>
            <w:gridSpan w:val="2"/>
            <w:tcBorders>
              <w:top w:val="single" w:sz="4" w:space="0" w:color="auto"/>
              <w:left w:val="single" w:sz="4" w:space="0" w:color="auto"/>
              <w:bottom w:val="single" w:sz="4" w:space="0" w:color="auto"/>
              <w:right w:val="single" w:sz="4" w:space="0" w:color="auto"/>
            </w:tcBorders>
            <w:vAlign w:val="bottom"/>
            <w:hideMark/>
          </w:tcPr>
          <w:p w:rsidR="000D5DCD" w:rsidRDefault="000D5DCD">
            <w:pPr>
              <w:jc w:val="center"/>
              <w:rPr>
                <w:iCs/>
                <w:sz w:val="22"/>
                <w:szCs w:val="22"/>
              </w:rPr>
            </w:pPr>
            <w:r>
              <w:rPr>
                <w:iCs/>
              </w:rPr>
              <w:t>--</w:t>
            </w:r>
          </w:p>
        </w:tc>
        <w:tc>
          <w:tcPr>
            <w:tcW w:w="1048" w:type="dxa"/>
            <w:tcBorders>
              <w:top w:val="single" w:sz="4" w:space="0" w:color="auto"/>
              <w:left w:val="single" w:sz="4" w:space="0" w:color="auto"/>
              <w:bottom w:val="single" w:sz="4" w:space="0" w:color="auto"/>
              <w:right w:val="single" w:sz="4" w:space="0" w:color="auto"/>
            </w:tcBorders>
            <w:vAlign w:val="bottom"/>
            <w:hideMark/>
          </w:tcPr>
          <w:p w:rsidR="000D5DCD" w:rsidRDefault="000D5DCD">
            <w:pPr>
              <w:jc w:val="center"/>
              <w:rPr>
                <w:iCs/>
                <w:sz w:val="22"/>
                <w:szCs w:val="22"/>
              </w:rPr>
            </w:pPr>
            <w:r>
              <w:rPr>
                <w:iCs/>
              </w:rPr>
              <w:t>4.4</w:t>
            </w:r>
          </w:p>
        </w:tc>
        <w:tc>
          <w:tcPr>
            <w:tcW w:w="1048" w:type="dxa"/>
            <w:tcBorders>
              <w:top w:val="single" w:sz="4" w:space="0" w:color="auto"/>
              <w:left w:val="single" w:sz="4" w:space="0" w:color="auto"/>
              <w:bottom w:val="single" w:sz="4" w:space="0" w:color="auto"/>
              <w:right w:val="single" w:sz="4" w:space="0" w:color="auto"/>
            </w:tcBorders>
            <w:hideMark/>
          </w:tcPr>
          <w:p w:rsidR="000D5DCD" w:rsidRDefault="000D5DCD">
            <w:pPr>
              <w:jc w:val="center"/>
              <w:rPr>
                <w:iCs/>
                <w:sz w:val="22"/>
                <w:szCs w:val="22"/>
              </w:rPr>
            </w:pPr>
            <w:r>
              <w:rPr>
                <w:iCs/>
              </w:rPr>
              <w:t>4.7</w:t>
            </w:r>
          </w:p>
        </w:tc>
        <w:tc>
          <w:tcPr>
            <w:tcW w:w="1048" w:type="dxa"/>
            <w:tcBorders>
              <w:top w:val="single" w:sz="4" w:space="0" w:color="auto"/>
              <w:left w:val="single" w:sz="4" w:space="0" w:color="auto"/>
              <w:bottom w:val="single" w:sz="4" w:space="0" w:color="auto"/>
              <w:right w:val="single" w:sz="4" w:space="0" w:color="auto"/>
            </w:tcBorders>
            <w:hideMark/>
          </w:tcPr>
          <w:p w:rsidR="000D5DCD" w:rsidRDefault="000D5DCD">
            <w:pPr>
              <w:jc w:val="center"/>
              <w:rPr>
                <w:iCs/>
                <w:sz w:val="22"/>
                <w:szCs w:val="22"/>
              </w:rPr>
            </w:pPr>
            <w:r>
              <w:rPr>
                <w:iCs/>
              </w:rPr>
              <w:t>4.9</w:t>
            </w:r>
          </w:p>
        </w:tc>
        <w:tc>
          <w:tcPr>
            <w:tcW w:w="1048" w:type="dxa"/>
            <w:tcBorders>
              <w:top w:val="single" w:sz="4" w:space="0" w:color="auto"/>
              <w:left w:val="single" w:sz="4" w:space="0" w:color="auto"/>
              <w:bottom w:val="single" w:sz="4" w:space="0" w:color="auto"/>
              <w:right w:val="single" w:sz="4" w:space="0" w:color="auto"/>
            </w:tcBorders>
            <w:hideMark/>
          </w:tcPr>
          <w:p w:rsidR="000D5DCD" w:rsidRDefault="000D5DCD">
            <w:pPr>
              <w:jc w:val="center"/>
              <w:rPr>
                <w:iCs/>
                <w:sz w:val="22"/>
                <w:szCs w:val="22"/>
              </w:rPr>
            </w:pPr>
            <w:r>
              <w:rPr>
                <w:iCs/>
              </w:rPr>
              <w:t>5</w:t>
            </w:r>
          </w:p>
        </w:tc>
      </w:tr>
    </w:tbl>
    <w:p w:rsidR="000D5DCD" w:rsidRDefault="000D5DCD" w:rsidP="000D5DCD">
      <w:pPr>
        <w:pStyle w:val="Default"/>
        <w:rPr>
          <w:sz w:val="22"/>
          <w:szCs w:val="22"/>
        </w:rPr>
      </w:pPr>
    </w:p>
    <w:p w:rsidR="000D5DCD" w:rsidRDefault="000D5DCD" w:rsidP="000D5DCD">
      <w:pPr>
        <w:pStyle w:val="Default"/>
        <w:rPr>
          <w:sz w:val="22"/>
          <w:szCs w:val="22"/>
        </w:rPr>
      </w:pPr>
    </w:p>
    <w:p w:rsidR="000D5DCD" w:rsidRPr="000D5DCD" w:rsidRDefault="000D5DCD" w:rsidP="003B549B">
      <w:pPr>
        <w:autoSpaceDE w:val="0"/>
        <w:autoSpaceDN w:val="0"/>
        <w:adjustRightInd w:val="0"/>
        <w:ind w:left="720"/>
        <w:rPr>
          <w:rFonts w:ascii="Times New Roman" w:hAnsi="Times New Roman"/>
          <w:sz w:val="22"/>
          <w:szCs w:val="22"/>
        </w:rPr>
      </w:pPr>
      <w:r w:rsidRPr="000D5DCD">
        <w:rPr>
          <w:rFonts w:ascii="Times New Roman" w:hAnsi="Times New Roman"/>
        </w:rPr>
        <w:lastRenderedPageBreak/>
        <w:t>CFA leadership will provide the board and respective board committees with periodic reporting on these goals and metrics.  By leveraging the board committee structure to affirm these goals and monitor performance outcomes compared to these goals, the board will be able to hold CFA management accountable for expected quality of operational services and drive improvements, if necessary.</w:t>
      </w:r>
    </w:p>
    <w:p w:rsidR="000D5DCD" w:rsidRDefault="000D5DCD" w:rsidP="000D5DCD">
      <w:pPr>
        <w:autoSpaceDE w:val="0"/>
        <w:autoSpaceDN w:val="0"/>
        <w:adjustRightInd w:val="0"/>
        <w:rPr>
          <w:rFonts w:ascii="GillSansMT" w:hAnsi="GillSansMT" w:cs="GillSansMT"/>
          <w:color w:val="000000"/>
        </w:rPr>
      </w:pPr>
    </w:p>
    <w:p w:rsidR="000D5DCD" w:rsidRPr="000D5DCD" w:rsidRDefault="000D5DCD" w:rsidP="000D5DC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5DCD">
        <w:rPr>
          <w:rFonts w:ascii="Times New Roman" w:hAnsi="Times New Roman" w:cs="Times New Roman"/>
        </w:rPr>
        <w:t xml:space="preserve">3.3c – What is your ethics policy and bylaws for the board? </w:t>
      </w:r>
    </w:p>
    <w:p w:rsidR="000D5DCD" w:rsidRPr="000D5DCD" w:rsidRDefault="000D5DCD" w:rsidP="000D5DCD">
      <w:pPr>
        <w:pStyle w:val="Default"/>
        <w:ind w:left="360"/>
        <w:rPr>
          <w:rFonts w:ascii="Times New Roman" w:hAnsi="Times New Roman" w:cs="Times New Roman"/>
        </w:rPr>
      </w:pPr>
    </w:p>
    <w:p w:rsidR="000D5DCD" w:rsidRPr="000D5DCD" w:rsidRDefault="000D5DCD" w:rsidP="000D5DCD">
      <w:pPr>
        <w:pStyle w:val="Default"/>
        <w:ind w:left="720"/>
        <w:rPr>
          <w:rFonts w:ascii="Times New Roman" w:hAnsi="Times New Roman" w:cs="Times New Roman"/>
          <w:color w:val="auto"/>
        </w:rPr>
      </w:pPr>
      <w:r w:rsidRPr="000D5DCD">
        <w:rPr>
          <w:rFonts w:ascii="Times New Roman" w:hAnsi="Times New Roman" w:cs="Times New Roman"/>
          <w:color w:val="auto"/>
        </w:rPr>
        <w:t>See Attached</w:t>
      </w:r>
    </w:p>
    <w:p w:rsidR="000D5DCD" w:rsidRPr="000D5DCD" w:rsidRDefault="000D5DCD" w:rsidP="000D5DCD">
      <w:pPr>
        <w:pStyle w:val="Default"/>
        <w:ind w:left="720"/>
        <w:rPr>
          <w:rFonts w:ascii="Times New Roman" w:hAnsi="Times New Roman" w:cs="Times New Roman"/>
          <w:color w:val="FF0000"/>
        </w:rPr>
      </w:pPr>
    </w:p>
    <w:p w:rsidR="000D5DCD" w:rsidRPr="000D5DCD" w:rsidRDefault="000D5DCD" w:rsidP="000D5DC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Interview Questions: q</w:t>
      </w:r>
      <w:r w:rsidRPr="000D5DCD">
        <w:rPr>
          <w:rFonts w:ascii="Times New Roman" w:hAnsi="Times New Roman" w:cs="Times New Roman"/>
        </w:rPr>
        <w:t>uestions from capacity interview left to ask.</w:t>
      </w:r>
    </w:p>
    <w:p w:rsidR="000D5DCD" w:rsidRPr="000D5DCD" w:rsidRDefault="000D5DCD" w:rsidP="000D5DC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5DCD">
        <w:rPr>
          <w:rFonts w:ascii="Times New Roman" w:hAnsi="Times New Roman" w:cs="Times New Roman"/>
        </w:rPr>
        <w:t xml:space="preserve">In your own words, how do you intend to provide special education services for diverse learners? </w:t>
      </w:r>
    </w:p>
    <w:p w:rsidR="000D5DCD" w:rsidRPr="000D5DCD" w:rsidRDefault="000D5DCD" w:rsidP="000D5DC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5DCD">
        <w:rPr>
          <w:rFonts w:ascii="Times New Roman" w:hAnsi="Times New Roman" w:cs="Times New Roman"/>
        </w:rPr>
        <w:t xml:space="preserve">What metrics and targets will you develop to monitor operational progress? </w:t>
      </w:r>
    </w:p>
    <w:p w:rsidR="000D5DCD" w:rsidRPr="000D5DCD" w:rsidRDefault="000D5DCD" w:rsidP="000D5DCD">
      <w:pPr>
        <w:pStyle w:val="Default"/>
        <w:ind w:left="720"/>
        <w:rPr>
          <w:rFonts w:ascii="Times New Roman" w:hAnsi="Times New Roman" w:cs="Times New Roman"/>
          <w:color w:val="FF0000"/>
        </w:rPr>
      </w:pPr>
    </w:p>
    <w:p w:rsidR="000D5DCD" w:rsidRPr="000D5DCD" w:rsidRDefault="000D5DCD" w:rsidP="000D5DCD">
      <w:pPr>
        <w:pStyle w:val="Default"/>
        <w:ind w:left="720"/>
        <w:rPr>
          <w:rFonts w:ascii="Times New Roman" w:hAnsi="Times New Roman" w:cs="Times New Roman"/>
          <w:color w:val="auto"/>
        </w:rPr>
      </w:pPr>
      <w:r w:rsidRPr="000D5DCD">
        <w:rPr>
          <w:rFonts w:ascii="Times New Roman" w:hAnsi="Times New Roman" w:cs="Times New Roman"/>
          <w:color w:val="auto"/>
        </w:rPr>
        <w:t>Please see above</w:t>
      </w:r>
    </w:p>
    <w:p w:rsidR="000D5DCD" w:rsidRPr="000D5DCD" w:rsidRDefault="000D5DCD" w:rsidP="000D5DCD">
      <w:pPr>
        <w:pStyle w:val="Default"/>
        <w:ind w:left="720"/>
        <w:rPr>
          <w:rFonts w:ascii="Times New Roman" w:hAnsi="Times New Roman" w:cs="Times New Roman"/>
          <w:color w:val="FF0000"/>
        </w:rPr>
      </w:pPr>
    </w:p>
    <w:p w:rsidR="000D5DCD" w:rsidRPr="000D5DCD" w:rsidRDefault="000D5DCD" w:rsidP="000D5DC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5DCD">
        <w:rPr>
          <w:rFonts w:ascii="Times New Roman" w:hAnsi="Times New Roman" w:cs="Times New Roman"/>
        </w:rPr>
        <w:t xml:space="preserve">How will the board recruit members with the necessary backgrounds and expertise? What are those areas? </w:t>
      </w:r>
    </w:p>
    <w:p w:rsidR="000D5DCD" w:rsidRPr="000D5DCD" w:rsidRDefault="000D5DCD" w:rsidP="000D5DCD">
      <w:pPr>
        <w:pStyle w:val="ListParagraph"/>
        <w:numPr>
          <w:ilvl w:val="0"/>
          <w:numId w:val="0"/>
        </w:numPr>
        <w:ind w:left="720"/>
        <w:rPr>
          <w:rFonts w:ascii="Times New Roman" w:hAnsi="Times New Roman" w:cs="Times New Roman"/>
          <w:sz w:val="24"/>
          <w:szCs w:val="24"/>
        </w:rPr>
      </w:pPr>
    </w:p>
    <w:p w:rsidR="000D5DCD" w:rsidRPr="000D5DCD" w:rsidRDefault="000D5DCD" w:rsidP="000D5DCD">
      <w:pPr>
        <w:pStyle w:val="Default"/>
        <w:ind w:left="720"/>
        <w:rPr>
          <w:rFonts w:ascii="Times New Roman" w:hAnsi="Times New Roman" w:cs="Times New Roman"/>
          <w:color w:val="auto"/>
        </w:rPr>
      </w:pPr>
      <w:r w:rsidRPr="000D5DCD">
        <w:rPr>
          <w:rFonts w:ascii="Times New Roman" w:hAnsi="Times New Roman" w:cs="Times New Roman"/>
          <w:color w:val="auto"/>
        </w:rPr>
        <w:t>CFA will seek individuals that first and foremost have a passion for serving our student population.  It is extremely important that board members clearly understand the challenges that our students face and be willing to advocate for resources and policies that can influence and impact CFA’s ability to educate and develop our students.    All members of the Board and senior management of the organization will seek to identify individuals that are likely candidates for Board membership.  Initially CFA will utilizing social media, (i.e LinkedIn), word of mouth,  and partner organizations  to identify potential board candidates.  CFA will create a board member application process, with support from Lumity, to allow potential candidates to get to know CFA as well as for CFA Board members and staff to get to know potential candidates.</w:t>
      </w:r>
    </w:p>
    <w:p w:rsidR="000D5DCD" w:rsidRPr="000D5DCD" w:rsidRDefault="000D5DCD" w:rsidP="000D5DCD">
      <w:pPr>
        <w:pStyle w:val="Default"/>
        <w:ind w:left="720"/>
        <w:rPr>
          <w:rFonts w:ascii="Times New Roman" w:hAnsi="Times New Roman" w:cs="Times New Roman"/>
          <w:color w:val="auto"/>
        </w:rPr>
      </w:pPr>
    </w:p>
    <w:p w:rsidR="000D5DCD" w:rsidRPr="000D5DCD" w:rsidRDefault="000D5DCD" w:rsidP="000D5DCD">
      <w:pPr>
        <w:pStyle w:val="Default"/>
        <w:ind w:left="720"/>
        <w:rPr>
          <w:rFonts w:ascii="Times New Roman" w:hAnsi="Times New Roman" w:cs="Times New Roman"/>
          <w:color w:val="auto"/>
        </w:rPr>
      </w:pPr>
      <w:r w:rsidRPr="000D5DCD">
        <w:rPr>
          <w:rFonts w:ascii="Times New Roman" w:hAnsi="Times New Roman" w:cs="Times New Roman"/>
          <w:color w:val="auto"/>
        </w:rPr>
        <w:t xml:space="preserve"> CFA will seek board members with skills and abilities in the following areas:</w:t>
      </w:r>
    </w:p>
    <w:p w:rsidR="000D5DCD" w:rsidRPr="000D5DCD" w:rsidRDefault="000D5DCD" w:rsidP="000D5DCD">
      <w:pPr>
        <w:pStyle w:val="Default"/>
        <w:ind w:left="720"/>
        <w:rPr>
          <w:rFonts w:ascii="Times New Roman" w:hAnsi="Times New Roman" w:cs="Times New Roman"/>
          <w:color w:val="auto"/>
        </w:rPr>
      </w:pPr>
    </w:p>
    <w:p w:rsidR="000D5DCD" w:rsidRPr="000D5DCD" w:rsidRDefault="000D5DCD" w:rsidP="000D5DCD">
      <w:pPr>
        <w:pStyle w:val="Default"/>
        <w:numPr>
          <w:ilvl w:val="0"/>
          <w:numId w:val="28"/>
        </w:numPr>
        <w:rPr>
          <w:rFonts w:ascii="Times New Roman" w:hAnsi="Times New Roman" w:cs="Times New Roman"/>
          <w:color w:val="auto"/>
        </w:rPr>
      </w:pPr>
      <w:r w:rsidRPr="000D5DCD">
        <w:rPr>
          <w:rFonts w:ascii="Times New Roman" w:hAnsi="Times New Roman" w:cs="Times New Roman"/>
          <w:color w:val="auto"/>
        </w:rPr>
        <w:t>Fund Development / Marketing</w:t>
      </w:r>
    </w:p>
    <w:p w:rsidR="000D5DCD" w:rsidRPr="000D5DCD" w:rsidRDefault="000D5DCD" w:rsidP="000D5DCD">
      <w:pPr>
        <w:pStyle w:val="Default"/>
        <w:numPr>
          <w:ilvl w:val="0"/>
          <w:numId w:val="28"/>
        </w:numPr>
        <w:rPr>
          <w:rFonts w:ascii="Times New Roman" w:hAnsi="Times New Roman" w:cs="Times New Roman"/>
          <w:color w:val="auto"/>
        </w:rPr>
      </w:pPr>
      <w:r w:rsidRPr="000D5DCD">
        <w:rPr>
          <w:rFonts w:ascii="Times New Roman" w:hAnsi="Times New Roman" w:cs="Times New Roman"/>
          <w:color w:val="auto"/>
        </w:rPr>
        <w:t xml:space="preserve">Program Compliance </w:t>
      </w:r>
    </w:p>
    <w:p w:rsidR="000D5DCD" w:rsidRPr="000D5DCD" w:rsidRDefault="000D5DCD" w:rsidP="000D5DCD">
      <w:pPr>
        <w:pStyle w:val="Default"/>
        <w:numPr>
          <w:ilvl w:val="0"/>
          <w:numId w:val="28"/>
        </w:numPr>
        <w:rPr>
          <w:rFonts w:ascii="Times New Roman" w:hAnsi="Times New Roman" w:cs="Times New Roman"/>
          <w:color w:val="auto"/>
        </w:rPr>
      </w:pPr>
      <w:r w:rsidRPr="000D5DCD">
        <w:rPr>
          <w:rFonts w:ascii="Times New Roman" w:hAnsi="Times New Roman" w:cs="Times New Roman"/>
          <w:color w:val="auto"/>
        </w:rPr>
        <w:t>Finance</w:t>
      </w:r>
    </w:p>
    <w:p w:rsidR="000D5DCD" w:rsidRPr="000D5DCD" w:rsidRDefault="000D5DCD" w:rsidP="000D5DCD">
      <w:pPr>
        <w:pStyle w:val="Default"/>
        <w:numPr>
          <w:ilvl w:val="0"/>
          <w:numId w:val="28"/>
        </w:numPr>
        <w:rPr>
          <w:rFonts w:ascii="Times New Roman" w:hAnsi="Times New Roman" w:cs="Times New Roman"/>
          <w:color w:val="auto"/>
        </w:rPr>
      </w:pPr>
      <w:r w:rsidRPr="000D5DCD">
        <w:rPr>
          <w:rFonts w:ascii="Times New Roman" w:hAnsi="Times New Roman" w:cs="Times New Roman"/>
          <w:color w:val="auto"/>
        </w:rPr>
        <w:t>Facilities</w:t>
      </w:r>
    </w:p>
    <w:p w:rsidR="000D5DCD" w:rsidRPr="000D5DCD" w:rsidRDefault="000D5DCD" w:rsidP="000D5DCD">
      <w:pPr>
        <w:pStyle w:val="Default"/>
        <w:rPr>
          <w:rFonts w:ascii="Times New Roman" w:hAnsi="Times New Roman" w:cs="Times New Roman"/>
          <w:color w:val="auto"/>
        </w:rPr>
      </w:pPr>
    </w:p>
    <w:p w:rsidR="000D5DCD" w:rsidRPr="000D5DCD" w:rsidRDefault="000D5DCD" w:rsidP="000D5DCD">
      <w:pPr>
        <w:pStyle w:val="Default"/>
        <w:ind w:left="720"/>
        <w:rPr>
          <w:rFonts w:ascii="Times New Roman" w:hAnsi="Times New Roman" w:cs="Times New Roman"/>
          <w:color w:val="auto"/>
        </w:rPr>
      </w:pPr>
      <w:r w:rsidRPr="000D5DCD">
        <w:rPr>
          <w:rFonts w:ascii="Times New Roman" w:hAnsi="Times New Roman" w:cs="Times New Roman"/>
          <w:color w:val="auto"/>
        </w:rPr>
        <w:t>CFA will seek individuals with skill sets in each area and ask them to volunteer as a committee member and/or as an organizational resource.</w:t>
      </w:r>
    </w:p>
    <w:p w:rsidR="000D5DCD" w:rsidRPr="000D5DCD" w:rsidRDefault="000D5DCD" w:rsidP="000D5DCD">
      <w:pPr>
        <w:pStyle w:val="Default"/>
        <w:ind w:left="720"/>
        <w:rPr>
          <w:rFonts w:ascii="Times New Roman" w:hAnsi="Times New Roman" w:cs="Times New Roman"/>
        </w:rPr>
      </w:pPr>
    </w:p>
    <w:p w:rsidR="000D5DCD" w:rsidRPr="000D5DCD" w:rsidRDefault="000D5DCD" w:rsidP="004B135E">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0D5DCD">
        <w:rPr>
          <w:rFonts w:ascii="Times New Roman" w:hAnsi="Times New Roman" w:cs="Times New Roman"/>
        </w:rPr>
        <w:t xml:space="preserve">How does the Board characterize its relationship with Gateways? Lumity? How will you evaluate their effectiveness? </w:t>
      </w:r>
    </w:p>
    <w:p w:rsidR="000D5DCD" w:rsidRPr="004B135E" w:rsidRDefault="000D5DCD" w:rsidP="000D5DCD">
      <w:pPr>
        <w:pStyle w:val="NormalWeb"/>
        <w:shd w:val="clear" w:color="auto" w:fill="FFFFFF"/>
        <w:ind w:left="720"/>
      </w:pPr>
      <w:r w:rsidRPr="004B135E">
        <w:lastRenderedPageBreak/>
        <w:t>CFA Board believes its partnerships with the Gateway to College National Network and Lumity is more than contractual.  The CFA Board selected Gateways and Lumity as partners because of their experiences, track records, investment to enhance the likelihood of success of the CFA model and their demonstrated ability to partner.  All three of our organizations worked jointly on the proposal submitted to CPS. During that process, we experienced Gateway and Lumity representatives to be collaborative and willing to challenge each other and strive for a higher vision. </w:t>
      </w:r>
    </w:p>
    <w:p w:rsidR="000D5DCD" w:rsidRPr="004B135E" w:rsidRDefault="000D5DCD" w:rsidP="000D5DCD">
      <w:pPr>
        <w:pStyle w:val="NormalWeb"/>
        <w:shd w:val="clear" w:color="auto" w:fill="FFFFFF"/>
        <w:ind w:left="720"/>
      </w:pPr>
      <w:r w:rsidRPr="004B135E">
        <w:t>CFA values the expertise of Gateway and their experience of working with over 50 other schools and colleges.  Gateway has a rigor to their approach based on this deep expertise, yet, we appreciate their ability to be flexible to meet the unique needs of CFA.  Gateway also brings continuous improvement systems to CFA which we embrace to ensure we are achieving our academic goals.</w:t>
      </w:r>
    </w:p>
    <w:p w:rsidR="000D5DCD" w:rsidRPr="004B135E" w:rsidRDefault="000D5DCD" w:rsidP="000D5DCD">
      <w:pPr>
        <w:pStyle w:val="NormalWeb"/>
        <w:shd w:val="clear" w:color="auto" w:fill="FFFFFF"/>
        <w:ind w:left="720"/>
      </w:pPr>
      <w:r w:rsidRPr="004B135E">
        <w:t>Lumity is a newer resource, and one that the CFA is excited to partner with.  Lumity's unique approach to career readineness with an emphasis on STEM is refreshing.  The idea of combining brain science, real world projects that benefit the local community, teamwork, while engaging the corporate community is refreshing, engaging and innovative.  We see how CFA staff will grow and learn from this approach as well, keeping CFA on its cutting edge.</w:t>
      </w:r>
    </w:p>
    <w:p w:rsidR="000D5DCD" w:rsidRPr="004B135E" w:rsidRDefault="000D5DCD" w:rsidP="000D5DCD">
      <w:pPr>
        <w:pStyle w:val="NormalWeb"/>
        <w:shd w:val="clear" w:color="auto" w:fill="FFFFFF"/>
        <w:ind w:left="720"/>
      </w:pPr>
      <w:r w:rsidRPr="004B135E">
        <w:t>Written agreements will be administered with both Gateway and Lumity to outline expectations, deliverables and timelines (see attached draft MOUs).  In addition, Gateway and Lumity have established evaluation tools to measure the impact of their programs and both organizations have agreed to have consistent representation at standing CFA team meetings to monitor progress toward performance goals.  During the first year, monthly reviews will be held to ensure the partnerships are accomplishing the intended outcomes and flexibility in approach to ensure success.  </w:t>
      </w:r>
    </w:p>
    <w:p w:rsidR="000D5DCD" w:rsidRPr="004B135E" w:rsidRDefault="000D5DCD" w:rsidP="000D5DCD">
      <w:pPr>
        <w:pStyle w:val="Default"/>
        <w:ind w:firstLine="720"/>
        <w:rPr>
          <w:rFonts w:ascii="Times New Roman" w:hAnsi="Times New Roman" w:cs="Times New Roman"/>
          <w:color w:val="auto"/>
        </w:rPr>
      </w:pPr>
      <w:r w:rsidRPr="004B135E">
        <w:rPr>
          <w:rFonts w:ascii="Times New Roman" w:hAnsi="Times New Roman" w:cs="Times New Roman"/>
          <w:color w:val="auto"/>
        </w:rPr>
        <w:t>Both organizations have agreed to joint fund development as appropriate.</w:t>
      </w:r>
    </w:p>
    <w:p w:rsidR="002A1CF8" w:rsidRDefault="002A1CF8" w:rsidP="000D5DCD">
      <w:pPr>
        <w:pStyle w:val="Default"/>
        <w:ind w:left="720"/>
        <w:rPr>
          <w:rFonts w:ascii="Times New Roman" w:hAnsi="Times New Roman" w:cs="Times New Roman"/>
          <w:color w:val="auto"/>
        </w:rPr>
      </w:pPr>
    </w:p>
    <w:p w:rsidR="000D5DCD" w:rsidRPr="004B135E" w:rsidRDefault="003B549B" w:rsidP="002A1CF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Pr>
          <w:rFonts w:ascii="Times New Roman" w:hAnsi="Times New Roman" w:cs="Times New Roman"/>
          <w:color w:val="auto"/>
        </w:rPr>
        <w:t>The Board bylaws state that Connect Future Academies has status as a non-profit</w:t>
      </w:r>
      <w:r w:rsidR="002A1CF8">
        <w:rPr>
          <w:rFonts w:ascii="Times New Roman" w:hAnsi="Times New Roman" w:cs="Times New Roman"/>
          <w:color w:val="auto"/>
        </w:rPr>
        <w:t xml:space="preserve"> corporation. What are the possible implications of this status?</w:t>
      </w:r>
    </w:p>
    <w:p w:rsidR="000D5DCD" w:rsidRPr="000D5DCD" w:rsidRDefault="000D5DCD" w:rsidP="000D5DCD">
      <w:pPr>
        <w:pStyle w:val="Default"/>
        <w:rPr>
          <w:rFonts w:ascii="Times New Roman" w:hAnsi="Times New Roman" w:cs="Times New Roman"/>
        </w:rPr>
      </w:pPr>
    </w:p>
    <w:p w:rsidR="000D5DCD" w:rsidRPr="004B135E" w:rsidRDefault="000D5DCD" w:rsidP="000D5DCD">
      <w:pPr>
        <w:pStyle w:val="Default"/>
        <w:ind w:left="720"/>
        <w:rPr>
          <w:rFonts w:ascii="Times New Roman" w:hAnsi="Times New Roman" w:cs="Times New Roman"/>
          <w:color w:val="auto"/>
        </w:rPr>
      </w:pPr>
      <w:r w:rsidRPr="004B135E">
        <w:rPr>
          <w:rFonts w:ascii="Times New Roman" w:hAnsi="Times New Roman" w:cs="Times New Roman"/>
          <w:color w:val="auto"/>
        </w:rPr>
        <w:t xml:space="preserve">CFA was formed to address the educational and developmental needs of disconnected youth.  CFA non profit status will allow us to focus on the charitable / educational activities of the corporation and not focused on the demands of creating profit and revenues as well as addressing the concerns of shareholders and investors.  </w:t>
      </w:r>
    </w:p>
    <w:p w:rsidR="000D5DCD" w:rsidRPr="004B135E" w:rsidRDefault="000D5DCD" w:rsidP="000D5DCD">
      <w:pPr>
        <w:pStyle w:val="Default"/>
        <w:ind w:left="720"/>
        <w:rPr>
          <w:rFonts w:ascii="Times New Roman" w:hAnsi="Times New Roman" w:cs="Times New Roman"/>
          <w:color w:val="auto"/>
        </w:rPr>
      </w:pPr>
    </w:p>
    <w:p w:rsidR="000D5DCD" w:rsidRPr="004B135E" w:rsidRDefault="000D5DCD" w:rsidP="000D5DCD">
      <w:pPr>
        <w:pStyle w:val="Default"/>
        <w:ind w:left="720"/>
        <w:rPr>
          <w:rFonts w:ascii="Times New Roman" w:hAnsi="Times New Roman" w:cs="Times New Roman"/>
          <w:color w:val="auto"/>
        </w:rPr>
      </w:pPr>
      <w:r w:rsidRPr="004B135E">
        <w:rPr>
          <w:rFonts w:ascii="Times New Roman" w:hAnsi="Times New Roman" w:cs="Times New Roman"/>
          <w:color w:val="auto"/>
        </w:rPr>
        <w:t>CFA’s status allows us to access governmental and private resources traditionally reserved for charitable purposes and or causes.</w:t>
      </w:r>
    </w:p>
    <w:p w:rsidR="000D5DCD" w:rsidRPr="004B135E" w:rsidRDefault="000D5DCD" w:rsidP="000D5DCD">
      <w:pPr>
        <w:pStyle w:val="Default"/>
        <w:ind w:left="720"/>
        <w:rPr>
          <w:rFonts w:ascii="Times New Roman" w:hAnsi="Times New Roman" w:cs="Times New Roman"/>
          <w:color w:val="auto"/>
        </w:rPr>
      </w:pPr>
    </w:p>
    <w:p w:rsidR="000D5DCD" w:rsidRPr="004B135E" w:rsidRDefault="000D5DCD" w:rsidP="000D5DCD">
      <w:pPr>
        <w:pStyle w:val="Default"/>
        <w:ind w:left="720"/>
        <w:rPr>
          <w:rFonts w:ascii="Times New Roman" w:hAnsi="Times New Roman" w:cs="Times New Roman"/>
          <w:color w:val="auto"/>
          <w:shd w:val="clear" w:color="auto" w:fill="FFFFFF"/>
        </w:rPr>
      </w:pPr>
      <w:r w:rsidRPr="004B135E">
        <w:rPr>
          <w:rFonts w:ascii="Times New Roman" w:hAnsi="Times New Roman" w:cs="Times New Roman"/>
          <w:color w:val="auto"/>
        </w:rPr>
        <w:t xml:space="preserve"> </w:t>
      </w:r>
      <w:r w:rsidRPr="004B135E">
        <w:rPr>
          <w:rFonts w:ascii="Times New Roman" w:hAnsi="Times New Roman" w:cs="Times New Roman"/>
          <w:color w:val="auto"/>
          <w:shd w:val="clear" w:color="auto" w:fill="FFFFFF"/>
        </w:rPr>
        <w:t>Illinois charter school law says that "</w:t>
      </w:r>
      <w:r w:rsidRPr="004B135E">
        <w:rPr>
          <w:rStyle w:val="HTMLCode"/>
          <w:rFonts w:ascii="Times New Roman" w:eastAsiaTheme="minorHAnsi" w:hAnsi="Times New Roman" w:cs="Times New Roman"/>
          <w:color w:val="auto"/>
          <w:sz w:val="24"/>
          <w:szCs w:val="24"/>
          <w:shd w:val="clear" w:color="auto" w:fill="FFFFFF"/>
        </w:rPr>
        <w:t>A charter school shall be organized and operated as a nonprofit corporation or other discrete, legal, nonprofit entity authorized under the laws of the State of Illinois.</w:t>
      </w:r>
      <w:r w:rsidRPr="004B135E">
        <w:rPr>
          <w:rFonts w:ascii="Times New Roman" w:hAnsi="Times New Roman" w:cs="Times New Roman"/>
          <w:color w:val="auto"/>
          <w:shd w:val="clear" w:color="auto" w:fill="FFFFFF"/>
        </w:rPr>
        <w:t xml:space="preserve">" - so being a non-profit corporation is a REQUIREMENT of </w:t>
      </w:r>
      <w:r w:rsidRPr="004B135E">
        <w:rPr>
          <w:rFonts w:ascii="Times New Roman" w:hAnsi="Times New Roman" w:cs="Times New Roman"/>
          <w:color w:val="auto"/>
          <w:shd w:val="clear" w:color="auto" w:fill="FFFFFF"/>
        </w:rPr>
        <w:lastRenderedPageBreak/>
        <w:t>being a charter school in Illinois.</w:t>
      </w:r>
      <w:r w:rsidRPr="004B135E">
        <w:rPr>
          <w:rFonts w:ascii="Times New Roman" w:hAnsi="Times New Roman" w:cs="Times New Roman"/>
          <w:color w:val="auto"/>
        </w:rPr>
        <w:br/>
      </w:r>
      <w:r w:rsidRPr="004B135E">
        <w:rPr>
          <w:rFonts w:ascii="Times New Roman" w:hAnsi="Times New Roman" w:cs="Times New Roman"/>
          <w:color w:val="auto"/>
          <w:shd w:val="clear" w:color="auto" w:fill="FFFFFF"/>
        </w:rPr>
        <w:t> </w:t>
      </w:r>
      <w:r w:rsidRPr="004B135E">
        <w:rPr>
          <w:rFonts w:ascii="Times New Roman" w:hAnsi="Times New Roman" w:cs="Times New Roman"/>
          <w:color w:val="auto"/>
        </w:rPr>
        <w:br/>
      </w:r>
      <w:r w:rsidRPr="004B135E">
        <w:rPr>
          <w:rFonts w:ascii="Times New Roman" w:hAnsi="Times New Roman" w:cs="Times New Roman"/>
          <w:color w:val="auto"/>
          <w:shd w:val="clear" w:color="auto" w:fill="FFFFFF"/>
        </w:rPr>
        <w:t xml:space="preserve">In addition - being a nonprofit corporation is a requirement to become certified as tax exempt under 501(c)(3) of the internal revenue code (with a couple of tiny rare exceptions).  </w:t>
      </w:r>
    </w:p>
    <w:p w:rsidR="000D5DCD" w:rsidRPr="004B135E" w:rsidRDefault="000D5DCD" w:rsidP="000D5DCD">
      <w:pPr>
        <w:pStyle w:val="Default"/>
        <w:ind w:left="720"/>
        <w:rPr>
          <w:rFonts w:ascii="Times New Roman" w:hAnsi="Times New Roman" w:cs="Times New Roman"/>
          <w:color w:val="auto"/>
        </w:rPr>
      </w:pPr>
    </w:p>
    <w:p w:rsidR="000D5DCD" w:rsidRPr="000D5DCD" w:rsidRDefault="000D5DCD" w:rsidP="004B135E">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C72ECD">
        <w:rPr>
          <w:rFonts w:ascii="Times New Roman" w:hAnsi="Times New Roman" w:cs="Times New Roman"/>
        </w:rPr>
        <w:t>Is there sufficient segregation of duties to ensure that all assets are safeguarded and public funds are used properly?</w:t>
      </w:r>
      <w:r w:rsidRPr="000D5DCD">
        <w:rPr>
          <w:rFonts w:ascii="Times New Roman" w:hAnsi="Times New Roman" w:cs="Times New Roman"/>
        </w:rPr>
        <w:t xml:space="preserve"> </w:t>
      </w:r>
    </w:p>
    <w:p w:rsidR="000D5DCD" w:rsidRPr="000D5DCD" w:rsidRDefault="000D5DCD" w:rsidP="000D5DCD">
      <w:pPr>
        <w:pStyle w:val="Default"/>
        <w:ind w:left="720"/>
        <w:rPr>
          <w:rFonts w:ascii="Times New Roman" w:hAnsi="Times New Roman" w:cs="Times New Roman"/>
          <w:color w:val="FF0000"/>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 xml:space="preserve">The responsibility of financial oversight lies with the Board of Directors, which will establish a Finance Committee that oversees financial reporting on a monthly basis.  The Board will ultimately ensure that the financial operation of CFA remains aligned with its mission and vision. </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CFA’s Director of Finance and Operations (DFO), with the approval of the Board of Directors, will establish internal controls and financial and operational policies and procedures. The DFO is responsible for all matters pertaining to preparation and delivery of budget reports to the Board, in addition to day-to-day operations and compliance of all schools, according to financial policies and procedures of the CMO. The DFO will also establish CFA’s chart of accounts, as well as establish and implement an accounting software system.</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Policies and procedures approved by the Board will establish authorized personnel for contract decision making and check signing. All checks written by the accounting staff will use pre-numbered check stock.  The bank accounts will be monitored on a weekly basis to ensure that no fraudulent checks have been presented to the bank and paid.  Upon receipt of the monthly bank statements, a reconciliation of bank to books will be completed using the software in the general ledger system.</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The DFO will oversee the following services:</w:t>
      </w:r>
    </w:p>
    <w:p w:rsidR="000D5DCD" w:rsidRPr="004B135E" w:rsidRDefault="000D5DCD" w:rsidP="000D5DCD">
      <w:pPr>
        <w:autoSpaceDE w:val="0"/>
        <w:autoSpaceDN w:val="0"/>
        <w:adjustRightInd w:val="0"/>
        <w:ind w:left="720"/>
        <w:rPr>
          <w:rFonts w:ascii="Times New Roman" w:hAnsi="Times New Roman"/>
          <w:szCs w:val="24"/>
        </w:rPr>
      </w:pPr>
    </w:p>
    <w:tbl>
      <w:tblPr>
        <w:tblStyle w:val="LightShading1"/>
        <w:tblW w:w="0" w:type="auto"/>
        <w:jc w:val="center"/>
        <w:tblLook w:val="0420" w:firstRow="1" w:lastRow="0" w:firstColumn="0" w:lastColumn="0" w:noHBand="0" w:noVBand="1"/>
      </w:tblPr>
      <w:tblGrid>
        <w:gridCol w:w="3978"/>
        <w:gridCol w:w="3591"/>
      </w:tblGrid>
      <w:tr w:rsidR="004B135E" w:rsidRPr="004B135E" w:rsidTr="000D5DCD">
        <w:trPr>
          <w:cnfStyle w:val="100000000000" w:firstRow="1" w:lastRow="0" w:firstColumn="0" w:lastColumn="0" w:oddVBand="0" w:evenVBand="0" w:oddHBand="0" w:evenHBand="0" w:firstRowFirstColumn="0" w:firstRowLastColumn="0" w:lastRowFirstColumn="0" w:lastRowLastColumn="0"/>
          <w:jc w:val="center"/>
        </w:trPr>
        <w:tc>
          <w:tcPr>
            <w:tcW w:w="3978" w:type="dxa"/>
            <w:hideMark/>
          </w:tcPr>
          <w:p w:rsidR="000D5DCD" w:rsidRPr="004B135E" w:rsidRDefault="000D5DCD">
            <w:pPr>
              <w:autoSpaceDE w:val="0"/>
              <w:autoSpaceDN w:val="0"/>
              <w:adjustRightInd w:val="0"/>
              <w:spacing w:beforeAutospacing="0" w:afterAutospacing="0"/>
              <w:rPr>
                <w:rFonts w:ascii="Times New Roman" w:hAnsi="Times New Roman" w:cs="Times New Roman"/>
                <w:color w:val="auto"/>
                <w:szCs w:val="24"/>
              </w:rPr>
            </w:pPr>
            <w:r w:rsidRPr="004B135E">
              <w:rPr>
                <w:rFonts w:ascii="Times New Roman" w:hAnsi="Times New Roman" w:cs="Times New Roman"/>
                <w:color w:val="auto"/>
                <w:szCs w:val="24"/>
              </w:rPr>
              <w:t>In-House Services</w:t>
            </w:r>
          </w:p>
        </w:tc>
        <w:tc>
          <w:tcPr>
            <w:tcW w:w="3591" w:type="dxa"/>
            <w:hideMark/>
          </w:tcPr>
          <w:p w:rsidR="000D5DCD" w:rsidRPr="004B135E" w:rsidRDefault="000D5DCD">
            <w:pPr>
              <w:autoSpaceDE w:val="0"/>
              <w:autoSpaceDN w:val="0"/>
              <w:adjustRightInd w:val="0"/>
              <w:spacing w:beforeAutospacing="0" w:afterAutospacing="0"/>
              <w:rPr>
                <w:rFonts w:ascii="Times New Roman" w:hAnsi="Times New Roman" w:cs="Times New Roman"/>
                <w:color w:val="auto"/>
                <w:szCs w:val="24"/>
              </w:rPr>
            </w:pPr>
            <w:r w:rsidRPr="004B135E">
              <w:rPr>
                <w:rFonts w:ascii="Times New Roman" w:hAnsi="Times New Roman" w:cs="Times New Roman"/>
                <w:color w:val="auto"/>
                <w:szCs w:val="24"/>
              </w:rPr>
              <w:t>Contracted Services</w:t>
            </w:r>
          </w:p>
        </w:tc>
      </w:tr>
      <w:tr w:rsidR="004B135E" w:rsidRPr="004B135E" w:rsidTr="000D5DCD">
        <w:trPr>
          <w:cnfStyle w:val="000000100000" w:firstRow="0" w:lastRow="0" w:firstColumn="0" w:lastColumn="0" w:oddVBand="0" w:evenVBand="0" w:oddHBand="1" w:evenHBand="0" w:firstRowFirstColumn="0" w:firstRowLastColumn="0" w:lastRowFirstColumn="0" w:lastRowLastColumn="0"/>
          <w:jc w:val="center"/>
        </w:trPr>
        <w:tc>
          <w:tcPr>
            <w:tcW w:w="3978" w:type="dxa"/>
            <w:tcBorders>
              <w:top w:val="nil"/>
              <w:bottom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Budget and Financial Planning</w:t>
            </w:r>
          </w:p>
        </w:tc>
        <w:tc>
          <w:tcPr>
            <w:tcW w:w="3591" w:type="dxa"/>
            <w:tcBorders>
              <w:top w:val="nil"/>
              <w:bottom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Audit</w:t>
            </w:r>
          </w:p>
        </w:tc>
      </w:tr>
      <w:tr w:rsidR="004B135E" w:rsidRPr="004B135E" w:rsidTr="000D5DCD">
        <w:trPr>
          <w:jc w:val="center"/>
        </w:trPr>
        <w:tc>
          <w:tcPr>
            <w:tcW w:w="3978" w:type="dxa"/>
            <w:tcBorders>
              <w:top w:val="nil"/>
              <w:left w:val="nil"/>
              <w:bottom w:val="nil"/>
              <w:right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Bookkeeping and Bank Reconciliations</w:t>
            </w:r>
          </w:p>
        </w:tc>
        <w:tc>
          <w:tcPr>
            <w:tcW w:w="3591" w:type="dxa"/>
            <w:tcBorders>
              <w:top w:val="nil"/>
              <w:left w:val="nil"/>
              <w:bottom w:val="nil"/>
              <w:right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Legal</w:t>
            </w:r>
          </w:p>
        </w:tc>
      </w:tr>
      <w:tr w:rsidR="004B135E" w:rsidRPr="004B135E" w:rsidTr="000D5DCD">
        <w:trPr>
          <w:cnfStyle w:val="000000100000" w:firstRow="0" w:lastRow="0" w:firstColumn="0" w:lastColumn="0" w:oddVBand="0" w:evenVBand="0" w:oddHBand="1" w:evenHBand="0" w:firstRowFirstColumn="0" w:firstRowLastColumn="0" w:lastRowFirstColumn="0" w:lastRowLastColumn="0"/>
          <w:jc w:val="center"/>
        </w:trPr>
        <w:tc>
          <w:tcPr>
            <w:tcW w:w="3978" w:type="dxa"/>
            <w:tcBorders>
              <w:top w:val="nil"/>
              <w:bottom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Procurement and Payables</w:t>
            </w:r>
          </w:p>
        </w:tc>
        <w:tc>
          <w:tcPr>
            <w:tcW w:w="3591" w:type="dxa"/>
            <w:tcBorders>
              <w:top w:val="nil"/>
              <w:bottom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Payroll Processing</w:t>
            </w:r>
          </w:p>
        </w:tc>
      </w:tr>
      <w:tr w:rsidR="004B135E" w:rsidRPr="004B135E" w:rsidTr="000D5DCD">
        <w:trPr>
          <w:jc w:val="center"/>
        </w:trPr>
        <w:tc>
          <w:tcPr>
            <w:tcW w:w="3978" w:type="dxa"/>
            <w:tcBorders>
              <w:top w:val="nil"/>
              <w:left w:val="nil"/>
              <w:bottom w:val="nil"/>
              <w:right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Human Resources</w:t>
            </w:r>
          </w:p>
        </w:tc>
        <w:tc>
          <w:tcPr>
            <w:tcW w:w="3591" w:type="dxa"/>
            <w:tcBorders>
              <w:top w:val="nil"/>
              <w:left w:val="nil"/>
              <w:bottom w:val="nil"/>
              <w:right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Insurance</w:t>
            </w:r>
          </w:p>
        </w:tc>
      </w:tr>
      <w:tr w:rsidR="004B135E" w:rsidRPr="004B135E" w:rsidTr="000D5DCD">
        <w:trPr>
          <w:cnfStyle w:val="000000100000" w:firstRow="0" w:lastRow="0" w:firstColumn="0" w:lastColumn="0" w:oddVBand="0" w:evenVBand="0" w:oddHBand="1" w:evenHBand="0" w:firstRowFirstColumn="0" w:firstRowLastColumn="0" w:lastRowFirstColumn="0" w:lastRowLastColumn="0"/>
          <w:jc w:val="center"/>
        </w:trPr>
        <w:tc>
          <w:tcPr>
            <w:tcW w:w="3978" w:type="dxa"/>
            <w:tcBorders>
              <w:top w:val="nil"/>
              <w:bottom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Information Technology</w:t>
            </w:r>
          </w:p>
        </w:tc>
        <w:tc>
          <w:tcPr>
            <w:tcW w:w="3591" w:type="dxa"/>
            <w:tcBorders>
              <w:top w:val="nil"/>
              <w:bottom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Food Service</w:t>
            </w:r>
          </w:p>
        </w:tc>
      </w:tr>
      <w:tr w:rsidR="004B135E" w:rsidRPr="004B135E" w:rsidTr="000D5DCD">
        <w:trPr>
          <w:jc w:val="center"/>
        </w:trPr>
        <w:tc>
          <w:tcPr>
            <w:tcW w:w="3978" w:type="dxa"/>
            <w:tcBorders>
              <w:top w:val="nil"/>
              <w:left w:val="nil"/>
              <w:bottom w:val="nil"/>
              <w:right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Security</w:t>
            </w:r>
          </w:p>
        </w:tc>
        <w:tc>
          <w:tcPr>
            <w:tcW w:w="3591" w:type="dxa"/>
            <w:tcBorders>
              <w:top w:val="nil"/>
              <w:left w:val="nil"/>
              <w:bottom w:val="nil"/>
              <w:right w:val="nil"/>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Custodial &amp; Maintenance</w:t>
            </w:r>
          </w:p>
        </w:tc>
      </w:tr>
      <w:tr w:rsidR="004B135E" w:rsidRPr="004B135E" w:rsidTr="000D5DCD">
        <w:trPr>
          <w:cnfStyle w:val="000000100000" w:firstRow="0" w:lastRow="0" w:firstColumn="0" w:lastColumn="0" w:oddVBand="0" w:evenVBand="0" w:oddHBand="1" w:evenHBand="0" w:firstRowFirstColumn="0" w:firstRowLastColumn="0" w:lastRowFirstColumn="0" w:lastRowLastColumn="0"/>
          <w:jc w:val="center"/>
        </w:trPr>
        <w:tc>
          <w:tcPr>
            <w:tcW w:w="3978" w:type="dxa"/>
            <w:tcBorders>
              <w:top w:val="nil"/>
              <w:bottom w:val="single" w:sz="8" w:space="0" w:color="000000" w:themeColor="text1"/>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Printing and Office Operations</w:t>
            </w:r>
          </w:p>
        </w:tc>
        <w:tc>
          <w:tcPr>
            <w:tcW w:w="3591" w:type="dxa"/>
            <w:tcBorders>
              <w:top w:val="nil"/>
              <w:bottom w:val="single" w:sz="8" w:space="0" w:color="000000" w:themeColor="text1"/>
            </w:tcBorders>
            <w:hideMark/>
          </w:tcPr>
          <w:p w:rsidR="000D5DCD" w:rsidRPr="004B135E" w:rsidRDefault="000D5DCD">
            <w:pPr>
              <w:autoSpaceDE w:val="0"/>
              <w:autoSpaceDN w:val="0"/>
              <w:adjustRightInd w:val="0"/>
              <w:rPr>
                <w:rFonts w:ascii="Times New Roman" w:hAnsi="Times New Roman" w:cs="Times New Roman"/>
                <w:color w:val="auto"/>
                <w:szCs w:val="24"/>
              </w:rPr>
            </w:pPr>
            <w:r w:rsidRPr="004B135E">
              <w:rPr>
                <w:rFonts w:ascii="Times New Roman" w:hAnsi="Times New Roman" w:cs="Times New Roman"/>
                <w:color w:val="auto"/>
                <w:szCs w:val="24"/>
              </w:rPr>
              <w:t>Waste Removal &amp; Grounds</w:t>
            </w:r>
          </w:p>
        </w:tc>
      </w:tr>
    </w:tbl>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 xml:space="preserve">In Year 3, it is anticipated that CFA will hire a Budget Manager, whose primary responsibilities will be to help the DFO and Managing Director develop the annual budget and to prepare monthly budget reports for presentation to the Board. Both the </w:t>
      </w:r>
      <w:r w:rsidRPr="004B135E">
        <w:rPr>
          <w:rFonts w:ascii="Times New Roman" w:hAnsi="Times New Roman"/>
          <w:szCs w:val="24"/>
        </w:rPr>
        <w:lastRenderedPageBreak/>
        <w:t>DFO and the Budget Manager are employed at the CO level and will be shared across all five locations.</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 xml:space="preserve">Other relevant personnel that will report to the DFO include an Accounting Manager (beginning in Year 2) and a Payroll &amp; A/P Clerk. The Finance &amp; Accounting personnel will follow CFA’s policies and procedures, and compliance with these procedures is a part of the annual review process for all personnel. </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u w:val="single"/>
        </w:rPr>
      </w:pPr>
      <w:r w:rsidRPr="004B135E">
        <w:rPr>
          <w:rFonts w:ascii="Times New Roman" w:hAnsi="Times New Roman"/>
          <w:szCs w:val="24"/>
          <w:u w:val="single"/>
        </w:rPr>
        <w:t>Financial Reporting</w:t>
      </w: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The Finance Committee will meet each month in advance of regularly scheduled full board meetings.  Full board meetings will include time for the DFO to present the monthly financial report. This financial report will include budget vs. actual income statement (statement of activities), as well as a balance sheet (statement of financial position), and a cash flow forecast. Financial reporting is summarized in the following table:</w:t>
      </w:r>
    </w:p>
    <w:p w:rsidR="000D5DCD" w:rsidRPr="004B135E" w:rsidRDefault="000D5DCD" w:rsidP="000D5DCD">
      <w:pPr>
        <w:autoSpaceDE w:val="0"/>
        <w:autoSpaceDN w:val="0"/>
        <w:adjustRightInd w:val="0"/>
        <w:ind w:left="720"/>
        <w:rPr>
          <w:rFonts w:ascii="Times New Roman" w:hAnsi="Times New Roman"/>
          <w:szCs w:val="24"/>
        </w:rPr>
      </w:pPr>
    </w:p>
    <w:tbl>
      <w:tblPr>
        <w:tblStyle w:val="TableGrid"/>
        <w:tblW w:w="0" w:type="auto"/>
        <w:jc w:val="center"/>
        <w:tblLook w:val="04A0" w:firstRow="1" w:lastRow="0" w:firstColumn="1" w:lastColumn="0" w:noHBand="0" w:noVBand="1"/>
      </w:tblPr>
      <w:tblGrid>
        <w:gridCol w:w="1615"/>
        <w:gridCol w:w="2610"/>
        <w:gridCol w:w="1430"/>
      </w:tblGrid>
      <w:tr w:rsidR="004B135E" w:rsidRPr="004B135E" w:rsidTr="000D5DCD">
        <w:trP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5DCD" w:rsidRPr="004B135E" w:rsidRDefault="000D5DCD">
            <w:pPr>
              <w:jc w:val="center"/>
              <w:rPr>
                <w:rFonts w:ascii="Times New Roman" w:hAnsi="Times New Roman"/>
                <w:b/>
                <w:szCs w:val="24"/>
              </w:rPr>
            </w:pPr>
            <w:r w:rsidRPr="004B135E">
              <w:rPr>
                <w:rFonts w:ascii="Times New Roman" w:hAnsi="Times New Roman"/>
                <w:b/>
                <w:szCs w:val="24"/>
              </w:rPr>
              <w:t>Report Type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5DCD" w:rsidRPr="004B135E" w:rsidRDefault="000D5DCD">
            <w:pPr>
              <w:jc w:val="center"/>
              <w:rPr>
                <w:rFonts w:ascii="Times New Roman" w:hAnsi="Times New Roman"/>
                <w:b/>
                <w:szCs w:val="24"/>
              </w:rPr>
            </w:pPr>
            <w:r w:rsidRPr="004B135E">
              <w:rPr>
                <w:rFonts w:ascii="Times New Roman" w:hAnsi="Times New Roman"/>
                <w:b/>
                <w:szCs w:val="24"/>
              </w:rPr>
              <w:t>Personnel Responsible</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5DCD" w:rsidRPr="004B135E" w:rsidRDefault="000D5DCD">
            <w:pPr>
              <w:jc w:val="center"/>
              <w:rPr>
                <w:rFonts w:ascii="Times New Roman" w:hAnsi="Times New Roman"/>
                <w:b/>
                <w:szCs w:val="24"/>
              </w:rPr>
            </w:pPr>
            <w:r w:rsidRPr="004B135E">
              <w:rPr>
                <w:rFonts w:ascii="Times New Roman" w:hAnsi="Times New Roman"/>
                <w:b/>
                <w:szCs w:val="24"/>
              </w:rPr>
              <w:t>Frequency</w:t>
            </w:r>
          </w:p>
        </w:tc>
      </w:tr>
      <w:tr w:rsidR="004B135E" w:rsidRPr="004B135E" w:rsidTr="000D5DCD">
        <w:trPr>
          <w:trHeight w:val="323"/>
          <w:jc w:val="center"/>
        </w:trPr>
        <w:tc>
          <w:tcPr>
            <w:tcW w:w="1615"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Income Statement - Budget v. Actuals Report</w:t>
            </w:r>
          </w:p>
        </w:tc>
        <w:tc>
          <w:tcPr>
            <w:tcW w:w="261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DFO &amp; Budget Manager (when applicable)</w:t>
            </w:r>
          </w:p>
        </w:tc>
        <w:tc>
          <w:tcPr>
            <w:tcW w:w="143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Monthly</w:t>
            </w:r>
          </w:p>
        </w:tc>
      </w:tr>
      <w:tr w:rsidR="004B135E" w:rsidRPr="004B135E" w:rsidTr="000D5DCD">
        <w:trPr>
          <w:trHeight w:val="323"/>
          <w:jc w:val="center"/>
        </w:trPr>
        <w:tc>
          <w:tcPr>
            <w:tcW w:w="1615"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Balance Sheet</w:t>
            </w:r>
          </w:p>
        </w:tc>
        <w:tc>
          <w:tcPr>
            <w:tcW w:w="261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DFO &amp; Budget Manager (when applicable)</w:t>
            </w:r>
          </w:p>
        </w:tc>
        <w:tc>
          <w:tcPr>
            <w:tcW w:w="143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Monthly</w:t>
            </w:r>
          </w:p>
        </w:tc>
      </w:tr>
      <w:tr w:rsidR="004B135E" w:rsidRPr="004B135E" w:rsidTr="000D5DCD">
        <w:trPr>
          <w:trHeight w:val="323"/>
          <w:jc w:val="center"/>
        </w:trPr>
        <w:tc>
          <w:tcPr>
            <w:tcW w:w="1615"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Cash Flow Projection</w:t>
            </w:r>
          </w:p>
        </w:tc>
        <w:tc>
          <w:tcPr>
            <w:tcW w:w="261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DFO &amp; Budget Manager (when applicable)</w:t>
            </w:r>
          </w:p>
        </w:tc>
        <w:tc>
          <w:tcPr>
            <w:tcW w:w="143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Monthly</w:t>
            </w:r>
          </w:p>
        </w:tc>
      </w:tr>
      <w:tr w:rsidR="004B135E" w:rsidRPr="004B135E" w:rsidTr="000D5DCD">
        <w:trPr>
          <w:trHeight w:val="350"/>
          <w:jc w:val="center"/>
        </w:trPr>
        <w:tc>
          <w:tcPr>
            <w:tcW w:w="1615"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Annual Budget</w:t>
            </w:r>
          </w:p>
        </w:tc>
        <w:tc>
          <w:tcPr>
            <w:tcW w:w="261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DFO &amp; Budget Manager (when applicable)</w:t>
            </w:r>
          </w:p>
        </w:tc>
        <w:tc>
          <w:tcPr>
            <w:tcW w:w="143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Annually</w:t>
            </w:r>
          </w:p>
        </w:tc>
      </w:tr>
      <w:tr w:rsidR="004B135E" w:rsidRPr="004B135E" w:rsidTr="000D5DCD">
        <w:trPr>
          <w:trHeight w:val="350"/>
          <w:jc w:val="center"/>
        </w:trPr>
        <w:tc>
          <w:tcPr>
            <w:tcW w:w="1615"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Audit</w:t>
            </w:r>
          </w:p>
        </w:tc>
        <w:tc>
          <w:tcPr>
            <w:tcW w:w="261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External party</w:t>
            </w:r>
          </w:p>
        </w:tc>
        <w:tc>
          <w:tcPr>
            <w:tcW w:w="143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Annually</w:t>
            </w:r>
          </w:p>
        </w:tc>
      </w:tr>
      <w:tr w:rsidR="004B135E" w:rsidRPr="004B135E" w:rsidTr="000D5DCD">
        <w:trPr>
          <w:trHeight w:val="350"/>
          <w:jc w:val="center"/>
        </w:trPr>
        <w:tc>
          <w:tcPr>
            <w:tcW w:w="1615"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IRS 990</w:t>
            </w:r>
          </w:p>
        </w:tc>
        <w:tc>
          <w:tcPr>
            <w:tcW w:w="261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DFO &amp; Budget Manager (when applicable)</w:t>
            </w:r>
          </w:p>
        </w:tc>
        <w:tc>
          <w:tcPr>
            <w:tcW w:w="1430" w:type="dxa"/>
            <w:tcBorders>
              <w:top w:val="single" w:sz="4" w:space="0" w:color="auto"/>
              <w:left w:val="single" w:sz="4" w:space="0" w:color="auto"/>
              <w:bottom w:val="single" w:sz="4" w:space="0" w:color="auto"/>
              <w:right w:val="single" w:sz="4" w:space="0" w:color="auto"/>
            </w:tcBorders>
            <w:hideMark/>
          </w:tcPr>
          <w:p w:rsidR="000D5DCD" w:rsidRPr="004B135E" w:rsidRDefault="000D5DCD">
            <w:pPr>
              <w:jc w:val="center"/>
              <w:rPr>
                <w:rFonts w:ascii="Times New Roman" w:hAnsi="Times New Roman"/>
                <w:szCs w:val="24"/>
              </w:rPr>
            </w:pPr>
            <w:r w:rsidRPr="004B135E">
              <w:rPr>
                <w:rFonts w:ascii="Times New Roman" w:hAnsi="Times New Roman"/>
                <w:szCs w:val="24"/>
              </w:rPr>
              <w:t>Annually</w:t>
            </w:r>
          </w:p>
        </w:tc>
      </w:tr>
    </w:tbl>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CFA’s records will be maintained in compliance with 105 ILCS 5/27A-5(f) and the Not-For-Profit General Accepted Accounting Principles (GAAP). CFA will submit reports at each of the state required reporting periods according to the procedures required by the Illinois State Board of Education, and/or by Chicago Public Schools.</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u w:val="single"/>
        </w:rPr>
      </w:pPr>
      <w:r w:rsidRPr="004B135E">
        <w:rPr>
          <w:rFonts w:ascii="Times New Roman" w:hAnsi="Times New Roman"/>
          <w:szCs w:val="24"/>
          <w:u w:val="single"/>
        </w:rPr>
        <w:t xml:space="preserve">Budgeting </w:t>
      </w: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 xml:space="preserve">The DFO will prepare a campus-level budget for each school in collaboration with the campus leadership. In addition, the DFO will work with the central CMO staff to prepare a central budget and will roll-up all campus and central budget information into a consolidated budget. A first budget draft will be developed by February prior to the beginning of the fiscal year on July 1. This draft will be used as a guide for the spring </w:t>
      </w:r>
      <w:r w:rsidRPr="004B135E">
        <w:rPr>
          <w:rFonts w:ascii="Times New Roman" w:hAnsi="Times New Roman"/>
          <w:szCs w:val="24"/>
        </w:rPr>
        <w:lastRenderedPageBreak/>
        <w:t>staffing and procurement process.  A final fiscal year budget will be approved by the Board in June of each year.</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u w:val="single"/>
        </w:rPr>
      </w:pPr>
      <w:r w:rsidRPr="004B135E">
        <w:rPr>
          <w:rFonts w:ascii="Times New Roman" w:hAnsi="Times New Roman"/>
          <w:szCs w:val="24"/>
          <w:u w:val="single"/>
        </w:rPr>
        <w:t>Audits &amp; Compliance</w:t>
      </w: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 xml:space="preserve">CFA will provide for a complete annual financial audit for each fiscal year by November 1 of the following fiscal year, according to Illinois Charter Law. The annual audit will be performed by an independent firm of Certified Public Accountants (CPAs), licensed to practice by the Illinois Board of Examiners. The audit will be provided to the State Board of Education with the IRS form 990 from the prior year. </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 xml:space="preserve">The audit will include the state of all revenues, expenditures, and ending balances and will contain accompanying financial statements and other supplementary documentation typically provided by an independent auditor. Additionally, the annual audit report will include the auditor’s independent review of the fiscal policy and procedures of the school. </w:t>
      </w:r>
    </w:p>
    <w:p w:rsidR="000D5DCD" w:rsidRPr="004B135E" w:rsidRDefault="000D5DCD" w:rsidP="000D5DCD">
      <w:pPr>
        <w:autoSpaceDE w:val="0"/>
        <w:autoSpaceDN w:val="0"/>
        <w:adjustRightInd w:val="0"/>
        <w:ind w:left="720"/>
        <w:rPr>
          <w:rFonts w:ascii="Times New Roman" w:hAnsi="Times New Roman"/>
          <w:szCs w:val="24"/>
        </w:rPr>
      </w:pPr>
    </w:p>
    <w:p w:rsidR="000D5DCD" w:rsidRPr="004B135E" w:rsidRDefault="000D5DCD" w:rsidP="000D5DCD">
      <w:pPr>
        <w:autoSpaceDE w:val="0"/>
        <w:autoSpaceDN w:val="0"/>
        <w:adjustRightInd w:val="0"/>
        <w:ind w:left="720"/>
        <w:rPr>
          <w:rFonts w:ascii="Times New Roman" w:hAnsi="Times New Roman"/>
          <w:szCs w:val="24"/>
          <w:u w:val="single"/>
        </w:rPr>
      </w:pPr>
      <w:r w:rsidRPr="004B135E">
        <w:rPr>
          <w:rFonts w:ascii="Times New Roman" w:hAnsi="Times New Roman"/>
          <w:szCs w:val="24"/>
          <w:u w:val="single"/>
        </w:rPr>
        <w:t>Legal Compliance</w:t>
      </w:r>
    </w:p>
    <w:p w:rsidR="000D5DCD" w:rsidRPr="004B135E" w:rsidRDefault="000D5DCD" w:rsidP="000D5DCD">
      <w:pPr>
        <w:autoSpaceDE w:val="0"/>
        <w:autoSpaceDN w:val="0"/>
        <w:adjustRightInd w:val="0"/>
        <w:ind w:left="720"/>
        <w:rPr>
          <w:rFonts w:ascii="Times New Roman" w:hAnsi="Times New Roman"/>
          <w:szCs w:val="24"/>
        </w:rPr>
      </w:pPr>
      <w:r w:rsidRPr="004B135E">
        <w:rPr>
          <w:rFonts w:ascii="Times New Roman" w:hAnsi="Times New Roman"/>
          <w:szCs w:val="24"/>
        </w:rPr>
        <w:t>CFA will maintain sufficient records and policies to ensure compliance with all applicable local, state, and federal legal requirements, including the specific requirements of the Charter Agreement with Chicago Public Schools.</w:t>
      </w:r>
    </w:p>
    <w:p w:rsidR="000D5DCD" w:rsidRPr="004B135E" w:rsidRDefault="000D5DCD" w:rsidP="000D5DCD">
      <w:pPr>
        <w:autoSpaceDE w:val="0"/>
        <w:autoSpaceDN w:val="0"/>
        <w:adjustRightInd w:val="0"/>
        <w:ind w:left="720"/>
        <w:rPr>
          <w:rFonts w:ascii="Times New Roman" w:hAnsi="Times New Roman"/>
          <w:szCs w:val="24"/>
        </w:rPr>
      </w:pPr>
    </w:p>
    <w:p w:rsidR="000D5DCD" w:rsidRPr="000D5DCD" w:rsidRDefault="000D5DCD" w:rsidP="000D5DCD">
      <w:pPr>
        <w:autoSpaceDE w:val="0"/>
        <w:autoSpaceDN w:val="0"/>
        <w:adjustRightInd w:val="0"/>
        <w:ind w:left="720"/>
        <w:rPr>
          <w:rFonts w:ascii="Times New Roman" w:hAnsi="Times New Roman"/>
          <w:color w:val="FF0000"/>
          <w:szCs w:val="24"/>
        </w:rPr>
      </w:pPr>
      <w:r w:rsidRPr="004B135E">
        <w:rPr>
          <w:rFonts w:ascii="Times New Roman" w:hAnsi="Times New Roman"/>
          <w:szCs w:val="24"/>
        </w:rPr>
        <w:t>CFA will also use internal auditing procedures to maintain compliance with the Office of New Schools’ compliance chart and any applicable teacher certification requirements.</w:t>
      </w:r>
      <w:r w:rsidRPr="000D5DCD">
        <w:rPr>
          <w:rFonts w:ascii="Times New Roman" w:hAnsi="Times New Roman"/>
          <w:color w:val="FF0000"/>
          <w:szCs w:val="24"/>
        </w:rPr>
        <w:t xml:space="preserve"> </w:t>
      </w:r>
    </w:p>
    <w:p w:rsidR="000D5DCD" w:rsidRPr="000D5DCD" w:rsidRDefault="000D5DCD" w:rsidP="000D5DCD">
      <w:pPr>
        <w:pStyle w:val="Default"/>
        <w:ind w:left="720"/>
        <w:rPr>
          <w:rFonts w:ascii="Times New Roman" w:hAnsi="Times New Roman" w:cs="Times New Roman"/>
          <w:color w:val="FF0000"/>
        </w:rPr>
      </w:pPr>
    </w:p>
    <w:p w:rsidR="000D5DCD" w:rsidRPr="000D5DCD" w:rsidRDefault="000D5DCD" w:rsidP="000D5DCD">
      <w:pPr>
        <w:pStyle w:val="Default"/>
        <w:numPr>
          <w:ilvl w:val="0"/>
          <w:numId w:val="27"/>
        </w:numPr>
        <w:rPr>
          <w:rFonts w:ascii="Times New Roman" w:hAnsi="Times New Roman" w:cs="Times New Roman"/>
        </w:rPr>
      </w:pPr>
      <w:r w:rsidRPr="000D5DCD">
        <w:rPr>
          <w:rFonts w:ascii="Times New Roman" w:hAnsi="Times New Roman" w:cs="Times New Roman"/>
        </w:rPr>
        <w:t xml:space="preserve">How will the organization comply with the Freedom of Information Act? Will a FOIA officer be identified on staff and, if so, who will that be? </w:t>
      </w:r>
    </w:p>
    <w:p w:rsidR="000D5DCD" w:rsidRPr="000D5DCD" w:rsidRDefault="000D5DCD" w:rsidP="000D5DCD">
      <w:pPr>
        <w:pStyle w:val="Default"/>
        <w:ind w:left="720"/>
        <w:rPr>
          <w:rFonts w:ascii="Times New Roman" w:hAnsi="Times New Roman" w:cs="Times New Roman"/>
        </w:rPr>
      </w:pPr>
    </w:p>
    <w:p w:rsidR="000D5DCD" w:rsidRPr="004B135E" w:rsidRDefault="000D5DCD" w:rsidP="000D5DCD">
      <w:pPr>
        <w:pStyle w:val="Default"/>
        <w:ind w:left="720"/>
        <w:rPr>
          <w:rFonts w:ascii="Times New Roman" w:hAnsi="Times New Roman" w:cs="Times New Roman"/>
          <w:color w:val="auto"/>
        </w:rPr>
      </w:pPr>
      <w:r w:rsidRPr="004B135E">
        <w:rPr>
          <w:rFonts w:ascii="Times New Roman" w:hAnsi="Times New Roman" w:cs="Times New Roman"/>
          <w:color w:val="auto"/>
        </w:rPr>
        <w:t>CFA’s Managing Director will be the designated FOIA officer for CFA. The Managing Director, within thirty days of a signed charter agreement with Chicago Public Schools, will complete the online FOIA certification training offered by the Illinois Attorney General and annually thereafter.   All FOIA request will be responded to by the Managing Director in accordance with the state law in the appropriate time frame.  All CFA board members and staff will be trained to promptly forward all request submitted under FOIA to the Managing Director.  FOIA request will be date stamped upon receipt by the Managing Director and responded to (for most cases within 5 days) as dictated by state statue.  The Managing Director in conjunction with CFA legal counsel will review the FOIA request and ensure the request does not fall under any areas of exemption.</w:t>
      </w:r>
    </w:p>
    <w:p w:rsidR="000D5DCD" w:rsidRPr="004B135E" w:rsidRDefault="000D5DCD" w:rsidP="009A752E">
      <w:pPr>
        <w:tabs>
          <w:tab w:val="left" w:pos="3560"/>
        </w:tabs>
        <w:spacing w:line="360" w:lineRule="auto"/>
        <w:rPr>
          <w:rFonts w:ascii="Times New Roman" w:hAnsi="Times New Roman"/>
        </w:rPr>
      </w:pPr>
    </w:p>
    <w:p w:rsidR="00793DB5" w:rsidRDefault="00793DB5" w:rsidP="00DC3EC8"/>
    <w:sectPr w:rsidR="00793DB5" w:rsidSect="000D5DC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43" w:rsidRDefault="00FF4743" w:rsidP="004D26AB">
      <w:r>
        <w:separator/>
      </w:r>
    </w:p>
  </w:endnote>
  <w:endnote w:type="continuationSeparator" w:id="0">
    <w:p w:rsidR="00FF4743" w:rsidRDefault="00FF4743" w:rsidP="004D26AB">
      <w:r>
        <w:continuationSeparator/>
      </w:r>
    </w:p>
  </w:endnote>
  <w:endnote w:id="1">
    <w:p w:rsidR="003B549B" w:rsidRPr="00F24AEF" w:rsidRDefault="003B549B" w:rsidP="008945E2">
      <w:pPr>
        <w:pStyle w:val="EndnoteText"/>
        <w:spacing w:after="0"/>
        <w:rPr>
          <w:rFonts w:ascii="Times New Roman" w:hAnsi="Times New Roman"/>
          <w:sz w:val="20"/>
          <w:szCs w:val="20"/>
        </w:rPr>
      </w:pPr>
      <w:r w:rsidRPr="00F24AEF">
        <w:rPr>
          <w:rStyle w:val="EndnoteReference"/>
          <w:rFonts w:ascii="Times New Roman" w:hAnsi="Times New Roman"/>
          <w:sz w:val="20"/>
          <w:szCs w:val="20"/>
        </w:rPr>
        <w:endnoteRef/>
      </w:r>
      <w:r w:rsidRPr="00F24AEF">
        <w:rPr>
          <w:rFonts w:ascii="Times New Roman" w:hAnsi="Times New Roman"/>
          <w:sz w:val="20"/>
          <w:szCs w:val="20"/>
        </w:rPr>
        <w:t xml:space="preserve"> Drew, C., (2011)</w:t>
      </w:r>
      <w:r>
        <w:rPr>
          <w:rFonts w:ascii="Times New Roman" w:hAnsi="Times New Roman"/>
          <w:sz w:val="20"/>
          <w:szCs w:val="20"/>
        </w:rPr>
        <w:t>.</w:t>
      </w:r>
      <w:r w:rsidRPr="00F24AEF">
        <w:rPr>
          <w:rFonts w:ascii="Times New Roman" w:hAnsi="Times New Roman"/>
          <w:sz w:val="20"/>
          <w:szCs w:val="20"/>
        </w:rPr>
        <w:t xml:space="preserve"> "Why Science Majors Change Their Minds (It’s Just So Darn </w:t>
      </w:r>
      <w:r>
        <w:rPr>
          <w:rFonts w:ascii="Times New Roman" w:hAnsi="Times New Roman"/>
          <w:sz w:val="20"/>
          <w:szCs w:val="20"/>
        </w:rPr>
        <w:t xml:space="preserve">Hard)" New York Times. Accessed </w:t>
      </w:r>
      <w:r w:rsidRPr="00F24AEF">
        <w:rPr>
          <w:rFonts w:ascii="Times New Roman" w:hAnsi="Times New Roman"/>
          <w:sz w:val="20"/>
          <w:szCs w:val="20"/>
        </w:rPr>
        <w:t>May 21, 2015  at http://www.nytimes.com/2011/11/06/education/edlife/why-science-majors-change-their-mind-its-just-so-darn-hard.html?_r=0 .</w:t>
      </w:r>
    </w:p>
  </w:endnote>
  <w:endnote w:id="2">
    <w:p w:rsidR="003B549B" w:rsidRPr="00F24AEF" w:rsidRDefault="003B549B" w:rsidP="00157B17">
      <w:pPr>
        <w:pStyle w:val="Heading3"/>
        <w:shd w:val="clear" w:color="auto" w:fill="FFFFFF"/>
        <w:spacing w:before="0"/>
        <w:rPr>
          <w:rFonts w:ascii="Times New Roman" w:hAnsi="Times New Roman" w:cs="Times New Roman"/>
          <w:b w:val="0"/>
          <w:color w:val="auto"/>
          <w:sz w:val="20"/>
        </w:rPr>
      </w:pPr>
      <w:r w:rsidRPr="00F24AEF">
        <w:rPr>
          <w:rStyle w:val="EndnoteReference"/>
          <w:rFonts w:ascii="Times New Roman" w:hAnsi="Times New Roman" w:cs="Times New Roman"/>
          <w:b w:val="0"/>
          <w:color w:val="auto"/>
          <w:sz w:val="20"/>
        </w:rPr>
        <w:endnoteRef/>
      </w:r>
      <w:r w:rsidRPr="00F24AEF">
        <w:rPr>
          <w:rFonts w:ascii="Times New Roman" w:hAnsi="Times New Roman" w:cs="Times New Roman"/>
          <w:b w:val="0"/>
          <w:color w:val="auto"/>
          <w:sz w:val="20"/>
        </w:rPr>
        <w:t xml:space="preserve"> Egbert, J. and Hanson-Smith, E. (1999). Computer-assisted language learning (CALL) </w:t>
      </w:r>
      <w:hyperlink r:id="rId1" w:history="1">
        <w:r w:rsidRPr="00F24AEF">
          <w:rPr>
            <w:rStyle w:val="Hyperlink"/>
            <w:rFonts w:ascii="Times New Roman" w:hAnsi="Times New Roman" w:cs="Times New Roman"/>
            <w:b w:val="0"/>
            <w:bCs w:val="0"/>
            <w:color w:val="auto"/>
            <w:sz w:val="20"/>
            <w:u w:val="none"/>
          </w:rPr>
          <w:t xml:space="preserve"> environments: Research, practice, and critical issues</w:t>
        </w:r>
      </w:hyperlink>
      <w:r w:rsidRPr="00F24AEF">
        <w:rPr>
          <w:rFonts w:ascii="Times New Roman" w:hAnsi="Times New Roman" w:cs="Times New Roman"/>
          <w:b w:val="0"/>
          <w:color w:val="auto"/>
          <w:sz w:val="20"/>
        </w:rPr>
        <w:t>,  Accessed May 22, 2015, at http://www.tesol.org/docs/books/bk_callessentials_158.</w:t>
      </w:r>
    </w:p>
  </w:endnote>
  <w:endnote w:id="3">
    <w:p w:rsidR="003B549B" w:rsidRPr="00F24AEF" w:rsidRDefault="003B549B">
      <w:pPr>
        <w:pStyle w:val="EndnoteText"/>
        <w:rPr>
          <w:rFonts w:ascii="Times New Roman" w:hAnsi="Times New Roman"/>
          <w:sz w:val="20"/>
          <w:szCs w:val="20"/>
        </w:rPr>
      </w:pPr>
      <w:r w:rsidRPr="00F24AEF">
        <w:rPr>
          <w:rStyle w:val="EndnoteReference"/>
          <w:rFonts w:ascii="Times New Roman" w:hAnsi="Times New Roman"/>
          <w:sz w:val="20"/>
          <w:szCs w:val="20"/>
        </w:rPr>
        <w:endnoteRef/>
      </w:r>
      <w:r w:rsidRPr="00F24AEF">
        <w:rPr>
          <w:rFonts w:ascii="Times New Roman" w:hAnsi="Times New Roman"/>
          <w:sz w:val="20"/>
          <w:szCs w:val="20"/>
        </w:rPr>
        <w:t xml:space="preserve"> (Cashion, Joan; Palmieri, Phoebe (2002) 'The Secret Is the Teacher': The Learners View of Online Learning. National Centre for Vocational Education Research, 252 Kensington Road, Leabrook, South Australia 5068, Australia (Cat. no. 906; $44.55 Australian). Tel: 08 8333 8400; Fax: 08 8331 9211; e-mail: vet_req@ncver.edu.au; </w:t>
      </w:r>
      <w:r>
        <w:rPr>
          <w:rFonts w:ascii="Times New Roman" w:hAnsi="Times New Roman"/>
          <w:sz w:val="20"/>
          <w:szCs w:val="20"/>
        </w:rPr>
        <w:t xml:space="preserve">Accessed May 20, 2014 at </w:t>
      </w:r>
      <w:r w:rsidRPr="00F24AEF">
        <w:rPr>
          <w:rFonts w:ascii="Times New Roman" w:hAnsi="Times New Roman"/>
          <w:sz w:val="20"/>
          <w:szCs w:val="20"/>
        </w:rPr>
        <w:t>http://www.ncver.edu.au. For full text</w:t>
      </w:r>
      <w:r>
        <w:rPr>
          <w:rFonts w:ascii="Times New Roman" w:hAnsi="Times New Roman"/>
          <w:sz w:val="20"/>
          <w:szCs w:val="20"/>
        </w:rPr>
        <w:t xml:space="preserve"> visit</w:t>
      </w:r>
      <w:r w:rsidRPr="00F24AEF">
        <w:rPr>
          <w:rFonts w:ascii="Times New Roman" w:hAnsi="Times New Roman"/>
          <w:sz w:val="20"/>
          <w:szCs w:val="20"/>
        </w:rPr>
        <w:t>: http://www.ncver.edu.au/cgi-bin/getpjm.pl?prID=nr0F03.</w:t>
      </w:r>
    </w:p>
  </w:endnote>
  <w:endnote w:id="4">
    <w:p w:rsidR="003B549B" w:rsidRPr="00F24AEF" w:rsidRDefault="003B549B" w:rsidP="008945E2">
      <w:pPr>
        <w:shd w:val="clear" w:color="auto" w:fill="FFFFFF"/>
        <w:spacing w:line="270" w:lineRule="atLeast"/>
        <w:rPr>
          <w:sz w:val="20"/>
        </w:rPr>
      </w:pPr>
      <w:r w:rsidRPr="00F24AEF">
        <w:rPr>
          <w:rStyle w:val="EndnoteReference"/>
          <w:rFonts w:ascii="Times New Roman" w:hAnsi="Times New Roman"/>
          <w:sz w:val="20"/>
        </w:rPr>
        <w:endnoteRef/>
      </w:r>
      <w:r w:rsidRPr="00F24AEF">
        <w:rPr>
          <w:rFonts w:ascii="Times New Roman" w:hAnsi="Times New Roman"/>
          <w:color w:val="000000"/>
          <w:sz w:val="20"/>
        </w:rPr>
        <w:t>Olson, T. and Wisher, R. (2002)</w:t>
      </w:r>
      <w:r>
        <w:rPr>
          <w:rFonts w:ascii="Times New Roman" w:hAnsi="Times New Roman"/>
          <w:color w:val="000000"/>
          <w:sz w:val="20"/>
        </w:rPr>
        <w:t>.</w:t>
      </w:r>
      <w:r w:rsidRPr="00F24AEF">
        <w:rPr>
          <w:rFonts w:ascii="Times New Roman" w:hAnsi="Times New Roman"/>
          <w:color w:val="000000"/>
          <w:sz w:val="20"/>
        </w:rPr>
        <w:t xml:space="preserve"> “The Effectiveness of Web Based Instruction:  An Initial Inquiry"</w:t>
      </w:r>
      <w:r w:rsidRPr="00F24AEF">
        <w:rPr>
          <w:rStyle w:val="apple-converted-space"/>
          <w:rFonts w:ascii="Times New Roman" w:eastAsiaTheme="majorEastAsia" w:hAnsi="Times New Roman"/>
          <w:color w:val="000000"/>
          <w:sz w:val="20"/>
        </w:rPr>
        <w:t> </w:t>
      </w:r>
      <w:r w:rsidRPr="00F24AEF">
        <w:rPr>
          <w:rStyle w:val="Emphasis"/>
          <w:rFonts w:ascii="Times New Roman" w:eastAsiaTheme="majorEastAsia" w:hAnsi="Times New Roman"/>
          <w:color w:val="000000"/>
          <w:sz w:val="20"/>
        </w:rPr>
        <w:t xml:space="preserve">International Review of Research and Learning, </w:t>
      </w:r>
      <w:r w:rsidRPr="00F24AEF">
        <w:rPr>
          <w:rFonts w:ascii="Times New Roman" w:hAnsi="Times New Roman"/>
          <w:color w:val="000000"/>
          <w:sz w:val="20"/>
        </w:rPr>
        <w:t xml:space="preserve"> Accessed May 21, 2015 at http://www.irrodl.org/index.php/irrodl/article/view/103/182.; and Russell, T.  (2001) "No Significant Difference Phenomenon , Accessed May 21, 2015</w:t>
      </w:r>
      <w:r>
        <w:rPr>
          <w:rFonts w:ascii="Times New Roman" w:hAnsi="Times New Roman"/>
          <w:color w:val="000000"/>
          <w:sz w:val="20"/>
        </w:rPr>
        <w:t>,</w:t>
      </w:r>
      <w:r w:rsidRPr="00F24AEF">
        <w:rPr>
          <w:rFonts w:ascii="Times New Roman" w:hAnsi="Times New Roman"/>
          <w:color w:val="000000"/>
          <w:sz w:val="20"/>
        </w:rPr>
        <w:t xml:space="preserve"> at  </w:t>
      </w:r>
      <w:hyperlink r:id="rId2" w:tgtFrame="_blank" w:history="1">
        <w:r w:rsidRPr="00F24AEF">
          <w:rPr>
            <w:rStyle w:val="Hyperlink"/>
            <w:rFonts w:ascii="Times New Roman" w:hAnsi="Times New Roman"/>
            <w:color w:val="0E76BC"/>
            <w:sz w:val="20"/>
          </w:rPr>
          <w:t>http://www.nosignificantdifference.org</w:t>
        </w:r>
      </w:hyperlink>
      <w:r w:rsidRPr="00F24AEF">
        <w:rPr>
          <w:rFonts w:ascii="Times New Roman" w:hAnsi="Times New Roman"/>
          <w:color w:val="000000"/>
          <w:sz w:val="20"/>
        </w:rPr>
        <w:t>.</w:t>
      </w:r>
      <w:r>
        <w:rPr>
          <w:rFonts w:ascii="Times New Roman" w:hAnsi="Times New Roman"/>
          <w:color w:val="000000"/>
          <w:sz w:val="20"/>
        </w:rPr>
        <w:t>;</w:t>
      </w:r>
      <w:r w:rsidRPr="00F24AEF">
        <w:rPr>
          <w:rFonts w:ascii="Times New Roman" w:hAnsi="Times New Roman"/>
          <w:color w:val="000000"/>
          <w:sz w:val="20"/>
        </w:rPr>
        <w:t xml:space="preserve"> Allen, E. I. and Seaman,</w:t>
      </w:r>
      <w:r w:rsidRPr="00F24AEF">
        <w:rPr>
          <w:rStyle w:val="apple-converted-space"/>
          <w:rFonts w:ascii="Times New Roman" w:eastAsiaTheme="majorEastAsia" w:hAnsi="Times New Roman"/>
          <w:color w:val="000000"/>
          <w:sz w:val="20"/>
        </w:rPr>
        <w:t> </w:t>
      </w:r>
      <w:r w:rsidRPr="00F24AEF">
        <w:rPr>
          <w:rFonts w:ascii="Times New Roman" w:hAnsi="Times New Roman"/>
          <w:color w:val="000000"/>
          <w:sz w:val="20"/>
        </w:rPr>
        <w:t xml:space="preserve">J.  (2006)  </w:t>
      </w:r>
      <w:r w:rsidRPr="00F24AEF">
        <w:rPr>
          <w:rStyle w:val="Emphasis"/>
          <w:rFonts w:ascii="Times New Roman" w:eastAsiaTheme="majorEastAsia" w:hAnsi="Times New Roman"/>
          <w:color w:val="000000"/>
          <w:sz w:val="20"/>
        </w:rPr>
        <w:t xml:space="preserve">Entering the Mainstream: The Quality and Extent of Online Education in the United States, 2003 and 2004 </w:t>
      </w:r>
      <w:r w:rsidRPr="00F24AEF">
        <w:rPr>
          <w:rFonts w:ascii="Times New Roman" w:hAnsi="Times New Roman"/>
          <w:color w:val="000000"/>
          <w:sz w:val="20"/>
        </w:rPr>
        <w:t>(Needham, Mass.: The Sloan Consortium,   For a review of the literature on online student satisfaction, see J. R. Hill et al. (2004), "Exploring Research on Internet-Based Learning: From Infrastructure to Interactions," in</w:t>
      </w:r>
      <w:r w:rsidRPr="00F24AEF">
        <w:rPr>
          <w:rStyle w:val="apple-converted-space"/>
          <w:rFonts w:ascii="Times New Roman" w:eastAsiaTheme="majorEastAsia" w:hAnsi="Times New Roman"/>
          <w:color w:val="000000"/>
          <w:sz w:val="20"/>
        </w:rPr>
        <w:t> </w:t>
      </w:r>
      <w:r w:rsidRPr="00F24AEF">
        <w:rPr>
          <w:rStyle w:val="Emphasis"/>
          <w:rFonts w:ascii="Times New Roman" w:eastAsiaTheme="majorEastAsia" w:hAnsi="Times New Roman"/>
          <w:color w:val="000000"/>
          <w:sz w:val="20"/>
        </w:rPr>
        <w:t>Handbook of Research for Educational Communications and Technology</w:t>
      </w:r>
      <w:r w:rsidRPr="00F24AEF">
        <w:rPr>
          <w:rStyle w:val="apple-converted-space"/>
          <w:rFonts w:ascii="Times New Roman" w:eastAsiaTheme="majorEastAsia" w:hAnsi="Times New Roman"/>
          <w:color w:val="000000"/>
          <w:sz w:val="20"/>
        </w:rPr>
        <w:t> </w:t>
      </w:r>
      <w:r w:rsidRPr="00F24AEF">
        <w:rPr>
          <w:rFonts w:ascii="Times New Roman" w:hAnsi="Times New Roman"/>
          <w:color w:val="000000"/>
          <w:sz w:val="20"/>
        </w:rPr>
        <w:t>(2nd ed.), D. H. Jonassen, ed. (Mahwah, N.J.: Lawrence Erlbaum Associates, 2004), pp. 433–460</w:t>
      </w:r>
      <w:r w:rsidRPr="00F24AEF">
        <w:rPr>
          <w:rFonts w:ascii="Arial" w:hAnsi="Arial" w:cs="Arial"/>
          <w:color w:val="000000"/>
          <w:sz w:val="20"/>
        </w:rPr>
        <w:t>.</w:t>
      </w:r>
    </w:p>
  </w:endnote>
  <w:endnote w:id="5">
    <w:p w:rsidR="003B549B" w:rsidRPr="00F24AEF" w:rsidRDefault="003B549B" w:rsidP="008A47A1">
      <w:pPr>
        <w:pStyle w:val="EndnoteText"/>
        <w:rPr>
          <w:sz w:val="20"/>
          <w:szCs w:val="20"/>
        </w:rPr>
      </w:pPr>
      <w:r w:rsidRPr="00F24AEF">
        <w:rPr>
          <w:rStyle w:val="EndnoteReference"/>
          <w:sz w:val="20"/>
          <w:szCs w:val="20"/>
        </w:rPr>
        <w:endnoteRef/>
      </w:r>
      <w:r w:rsidRPr="00F24AEF">
        <w:rPr>
          <w:sz w:val="20"/>
          <w:szCs w:val="20"/>
        </w:rPr>
        <w:t xml:space="preserve">Baker, P. B. and Digiovanni, L. W. (2005). “Narratives on Culturally Relevant Pedagogy:  Personal Responses to the Standardized Curriculum” in </w:t>
      </w:r>
      <w:r w:rsidRPr="00F24AEF">
        <w:rPr>
          <w:i/>
          <w:sz w:val="20"/>
          <w:szCs w:val="20"/>
        </w:rPr>
        <w:t>Current Issues in Education</w:t>
      </w:r>
      <w:r w:rsidRPr="00F24AEF">
        <w:rPr>
          <w:sz w:val="20"/>
          <w:szCs w:val="20"/>
        </w:rPr>
        <w:t>, Vol. 8. No. 22,  14</w:t>
      </w:r>
      <w:r>
        <w:rPr>
          <w:sz w:val="20"/>
          <w:szCs w:val="20"/>
        </w:rPr>
        <w:t>,</w:t>
      </w:r>
      <w:r w:rsidRPr="00F24AEF">
        <w:rPr>
          <w:sz w:val="20"/>
          <w:szCs w:val="20"/>
        </w:rPr>
        <w:t xml:space="preserve"> and Ladson-Billings, G. (2002), Toward a Theory of Culturally Relevant Pedagogy, American Education Research Journal, p. 202. Accessed May 21, 2015, at http://aer.sagepub.com/content/32/3/465.short.</w:t>
      </w:r>
    </w:p>
    <w:p w:rsidR="003B549B" w:rsidRDefault="003B549B" w:rsidP="008A47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681732"/>
      <w:docPartObj>
        <w:docPartGallery w:val="Page Numbers (Bottom of Page)"/>
        <w:docPartUnique/>
      </w:docPartObj>
    </w:sdtPr>
    <w:sdtEndPr>
      <w:rPr>
        <w:noProof/>
      </w:rPr>
    </w:sdtEndPr>
    <w:sdtContent>
      <w:p w:rsidR="003B549B" w:rsidRDefault="00FF4743">
        <w:pPr>
          <w:pStyle w:val="FigureTitle"/>
        </w:pPr>
        <w:r>
          <w:fldChar w:fldCharType="begin"/>
        </w:r>
        <w:r>
          <w:instrText xml:space="preserve"> PAGE   \* MERGEFORMAT </w:instrText>
        </w:r>
        <w:r>
          <w:fldChar w:fldCharType="separate"/>
        </w:r>
        <w:r w:rsidR="00173F19">
          <w:rPr>
            <w:noProof/>
          </w:rPr>
          <w:t>2</w:t>
        </w:r>
        <w:r>
          <w:rPr>
            <w:noProof/>
          </w:rPr>
          <w:fldChar w:fldCharType="end"/>
        </w:r>
      </w:p>
    </w:sdtContent>
  </w:sdt>
  <w:p w:rsidR="003B549B" w:rsidRDefault="003B549B">
    <w:pPr>
      <w:pStyle w:val="FigureTit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43" w:rsidRDefault="00FF4743" w:rsidP="004D26AB">
      <w:r>
        <w:separator/>
      </w:r>
    </w:p>
  </w:footnote>
  <w:footnote w:type="continuationSeparator" w:id="0">
    <w:p w:rsidR="00FF4743" w:rsidRDefault="00FF4743" w:rsidP="004D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9B3"/>
    <w:multiLevelType w:val="hybridMultilevel"/>
    <w:tmpl w:val="0310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0D7D"/>
    <w:multiLevelType w:val="hybridMultilevel"/>
    <w:tmpl w:val="5C581C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E5F044C"/>
    <w:multiLevelType w:val="hybridMultilevel"/>
    <w:tmpl w:val="1B40C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55616C"/>
    <w:multiLevelType w:val="hybridMultilevel"/>
    <w:tmpl w:val="5A6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74763"/>
    <w:multiLevelType w:val="hybridMultilevel"/>
    <w:tmpl w:val="B860D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02278"/>
    <w:multiLevelType w:val="hybridMultilevel"/>
    <w:tmpl w:val="1A5A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00695"/>
    <w:multiLevelType w:val="hybridMultilevel"/>
    <w:tmpl w:val="7870C7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2D72C6"/>
    <w:multiLevelType w:val="hybridMultilevel"/>
    <w:tmpl w:val="E2BAB25C"/>
    <w:lvl w:ilvl="0" w:tplc="0409000F">
      <w:start w:val="1"/>
      <w:numFmt w:val="decimal"/>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abstractNum w:abstractNumId="8">
    <w:nsid w:val="264D0820"/>
    <w:multiLevelType w:val="hybridMultilevel"/>
    <w:tmpl w:val="BE741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944AFF"/>
    <w:multiLevelType w:val="hybridMultilevel"/>
    <w:tmpl w:val="17FEC77A"/>
    <w:lvl w:ilvl="0" w:tplc="241C994A">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30321"/>
    <w:multiLevelType w:val="hybridMultilevel"/>
    <w:tmpl w:val="E0EAED6E"/>
    <w:lvl w:ilvl="0" w:tplc="F21248F6">
      <w:start w:val="1"/>
      <w:numFmt w:val="bullet"/>
      <w:lvlText w:val="•"/>
      <w:lvlJc w:val="left"/>
      <w:pPr>
        <w:tabs>
          <w:tab w:val="num" w:pos="360"/>
        </w:tabs>
        <w:ind w:left="360" w:hanging="360"/>
      </w:pPr>
      <w:rPr>
        <w:rFonts w:ascii="Times New Roman" w:hAnsi="Times New Roman" w:hint="default"/>
      </w:rPr>
    </w:lvl>
    <w:lvl w:ilvl="1" w:tplc="8BEED100" w:tentative="1">
      <w:start w:val="1"/>
      <w:numFmt w:val="bullet"/>
      <w:lvlText w:val="•"/>
      <w:lvlJc w:val="left"/>
      <w:pPr>
        <w:tabs>
          <w:tab w:val="num" w:pos="1080"/>
        </w:tabs>
        <w:ind w:left="1080" w:hanging="360"/>
      </w:pPr>
      <w:rPr>
        <w:rFonts w:ascii="Times New Roman" w:hAnsi="Times New Roman" w:hint="default"/>
      </w:rPr>
    </w:lvl>
    <w:lvl w:ilvl="2" w:tplc="7284B4B8" w:tentative="1">
      <w:start w:val="1"/>
      <w:numFmt w:val="bullet"/>
      <w:lvlText w:val="•"/>
      <w:lvlJc w:val="left"/>
      <w:pPr>
        <w:tabs>
          <w:tab w:val="num" w:pos="1800"/>
        </w:tabs>
        <w:ind w:left="1800" w:hanging="360"/>
      </w:pPr>
      <w:rPr>
        <w:rFonts w:ascii="Times New Roman" w:hAnsi="Times New Roman" w:hint="default"/>
      </w:rPr>
    </w:lvl>
    <w:lvl w:ilvl="3" w:tplc="71AA1CBE" w:tentative="1">
      <w:start w:val="1"/>
      <w:numFmt w:val="bullet"/>
      <w:lvlText w:val="•"/>
      <w:lvlJc w:val="left"/>
      <w:pPr>
        <w:tabs>
          <w:tab w:val="num" w:pos="2520"/>
        </w:tabs>
        <w:ind w:left="2520" w:hanging="360"/>
      </w:pPr>
      <w:rPr>
        <w:rFonts w:ascii="Times New Roman" w:hAnsi="Times New Roman" w:hint="default"/>
      </w:rPr>
    </w:lvl>
    <w:lvl w:ilvl="4" w:tplc="2F9845CC" w:tentative="1">
      <w:start w:val="1"/>
      <w:numFmt w:val="bullet"/>
      <w:lvlText w:val="•"/>
      <w:lvlJc w:val="left"/>
      <w:pPr>
        <w:tabs>
          <w:tab w:val="num" w:pos="3240"/>
        </w:tabs>
        <w:ind w:left="3240" w:hanging="360"/>
      </w:pPr>
      <w:rPr>
        <w:rFonts w:ascii="Times New Roman" w:hAnsi="Times New Roman" w:hint="default"/>
      </w:rPr>
    </w:lvl>
    <w:lvl w:ilvl="5" w:tplc="35267436" w:tentative="1">
      <w:start w:val="1"/>
      <w:numFmt w:val="bullet"/>
      <w:lvlText w:val="•"/>
      <w:lvlJc w:val="left"/>
      <w:pPr>
        <w:tabs>
          <w:tab w:val="num" w:pos="3960"/>
        </w:tabs>
        <w:ind w:left="3960" w:hanging="360"/>
      </w:pPr>
      <w:rPr>
        <w:rFonts w:ascii="Times New Roman" w:hAnsi="Times New Roman" w:hint="default"/>
      </w:rPr>
    </w:lvl>
    <w:lvl w:ilvl="6" w:tplc="DD92A876" w:tentative="1">
      <w:start w:val="1"/>
      <w:numFmt w:val="bullet"/>
      <w:lvlText w:val="•"/>
      <w:lvlJc w:val="left"/>
      <w:pPr>
        <w:tabs>
          <w:tab w:val="num" w:pos="4680"/>
        </w:tabs>
        <w:ind w:left="4680" w:hanging="360"/>
      </w:pPr>
      <w:rPr>
        <w:rFonts w:ascii="Times New Roman" w:hAnsi="Times New Roman" w:hint="default"/>
      </w:rPr>
    </w:lvl>
    <w:lvl w:ilvl="7" w:tplc="561CF96C" w:tentative="1">
      <w:start w:val="1"/>
      <w:numFmt w:val="bullet"/>
      <w:lvlText w:val="•"/>
      <w:lvlJc w:val="left"/>
      <w:pPr>
        <w:tabs>
          <w:tab w:val="num" w:pos="5400"/>
        </w:tabs>
        <w:ind w:left="5400" w:hanging="360"/>
      </w:pPr>
      <w:rPr>
        <w:rFonts w:ascii="Times New Roman" w:hAnsi="Times New Roman" w:hint="default"/>
      </w:rPr>
    </w:lvl>
    <w:lvl w:ilvl="8" w:tplc="64383108"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26B7533"/>
    <w:multiLevelType w:val="hybridMultilevel"/>
    <w:tmpl w:val="01B493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B57D0B"/>
    <w:multiLevelType w:val="multilevel"/>
    <w:tmpl w:val="DF80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9C3AB5"/>
    <w:multiLevelType w:val="hybridMultilevel"/>
    <w:tmpl w:val="0388E476"/>
    <w:lvl w:ilvl="0" w:tplc="D0029D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C4A7A"/>
    <w:multiLevelType w:val="hybridMultilevel"/>
    <w:tmpl w:val="782A5934"/>
    <w:lvl w:ilvl="0" w:tplc="241C994A">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387FBE"/>
    <w:multiLevelType w:val="hybridMultilevel"/>
    <w:tmpl w:val="E5EE72A4"/>
    <w:lvl w:ilvl="0" w:tplc="74685E4A">
      <w:start w:val="1"/>
      <w:numFmt w:val="bullet"/>
      <w:lvlText w:val="•"/>
      <w:lvlJc w:val="left"/>
      <w:pPr>
        <w:tabs>
          <w:tab w:val="num" w:pos="720"/>
        </w:tabs>
        <w:ind w:left="720" w:hanging="360"/>
      </w:pPr>
      <w:rPr>
        <w:rFonts w:ascii="Times New Roman" w:hAnsi="Times New Roman" w:hint="default"/>
      </w:rPr>
    </w:lvl>
    <w:lvl w:ilvl="1" w:tplc="D37CD5F6" w:tentative="1">
      <w:start w:val="1"/>
      <w:numFmt w:val="bullet"/>
      <w:lvlText w:val="•"/>
      <w:lvlJc w:val="left"/>
      <w:pPr>
        <w:tabs>
          <w:tab w:val="num" w:pos="1440"/>
        </w:tabs>
        <w:ind w:left="1440" w:hanging="360"/>
      </w:pPr>
      <w:rPr>
        <w:rFonts w:ascii="Times New Roman" w:hAnsi="Times New Roman" w:hint="default"/>
      </w:rPr>
    </w:lvl>
    <w:lvl w:ilvl="2" w:tplc="F0FE05DE" w:tentative="1">
      <w:start w:val="1"/>
      <w:numFmt w:val="bullet"/>
      <w:lvlText w:val="•"/>
      <w:lvlJc w:val="left"/>
      <w:pPr>
        <w:tabs>
          <w:tab w:val="num" w:pos="2160"/>
        </w:tabs>
        <w:ind w:left="2160" w:hanging="360"/>
      </w:pPr>
      <w:rPr>
        <w:rFonts w:ascii="Times New Roman" w:hAnsi="Times New Roman" w:hint="default"/>
      </w:rPr>
    </w:lvl>
    <w:lvl w:ilvl="3" w:tplc="5E9CFCAA" w:tentative="1">
      <w:start w:val="1"/>
      <w:numFmt w:val="bullet"/>
      <w:lvlText w:val="•"/>
      <w:lvlJc w:val="left"/>
      <w:pPr>
        <w:tabs>
          <w:tab w:val="num" w:pos="2880"/>
        </w:tabs>
        <w:ind w:left="2880" w:hanging="360"/>
      </w:pPr>
      <w:rPr>
        <w:rFonts w:ascii="Times New Roman" w:hAnsi="Times New Roman" w:hint="default"/>
      </w:rPr>
    </w:lvl>
    <w:lvl w:ilvl="4" w:tplc="920075D0" w:tentative="1">
      <w:start w:val="1"/>
      <w:numFmt w:val="bullet"/>
      <w:lvlText w:val="•"/>
      <w:lvlJc w:val="left"/>
      <w:pPr>
        <w:tabs>
          <w:tab w:val="num" w:pos="3600"/>
        </w:tabs>
        <w:ind w:left="3600" w:hanging="360"/>
      </w:pPr>
      <w:rPr>
        <w:rFonts w:ascii="Times New Roman" w:hAnsi="Times New Roman" w:hint="default"/>
      </w:rPr>
    </w:lvl>
    <w:lvl w:ilvl="5" w:tplc="524CA782" w:tentative="1">
      <w:start w:val="1"/>
      <w:numFmt w:val="bullet"/>
      <w:lvlText w:val="•"/>
      <w:lvlJc w:val="left"/>
      <w:pPr>
        <w:tabs>
          <w:tab w:val="num" w:pos="4320"/>
        </w:tabs>
        <w:ind w:left="4320" w:hanging="360"/>
      </w:pPr>
      <w:rPr>
        <w:rFonts w:ascii="Times New Roman" w:hAnsi="Times New Roman" w:hint="default"/>
      </w:rPr>
    </w:lvl>
    <w:lvl w:ilvl="6" w:tplc="A66640EE" w:tentative="1">
      <w:start w:val="1"/>
      <w:numFmt w:val="bullet"/>
      <w:lvlText w:val="•"/>
      <w:lvlJc w:val="left"/>
      <w:pPr>
        <w:tabs>
          <w:tab w:val="num" w:pos="5040"/>
        </w:tabs>
        <w:ind w:left="5040" w:hanging="360"/>
      </w:pPr>
      <w:rPr>
        <w:rFonts w:ascii="Times New Roman" w:hAnsi="Times New Roman" w:hint="default"/>
      </w:rPr>
    </w:lvl>
    <w:lvl w:ilvl="7" w:tplc="7E4A8480" w:tentative="1">
      <w:start w:val="1"/>
      <w:numFmt w:val="bullet"/>
      <w:lvlText w:val="•"/>
      <w:lvlJc w:val="left"/>
      <w:pPr>
        <w:tabs>
          <w:tab w:val="num" w:pos="5760"/>
        </w:tabs>
        <w:ind w:left="5760" w:hanging="360"/>
      </w:pPr>
      <w:rPr>
        <w:rFonts w:ascii="Times New Roman" w:hAnsi="Times New Roman" w:hint="default"/>
      </w:rPr>
    </w:lvl>
    <w:lvl w:ilvl="8" w:tplc="C568DF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5052368"/>
    <w:multiLevelType w:val="hybridMultilevel"/>
    <w:tmpl w:val="780AA42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797420"/>
    <w:multiLevelType w:val="hybridMultilevel"/>
    <w:tmpl w:val="9CFCF848"/>
    <w:lvl w:ilvl="0" w:tplc="F21248F6">
      <w:start w:val="1"/>
      <w:numFmt w:val="bullet"/>
      <w:lvlText w:val="•"/>
      <w:lvlJc w:val="left"/>
      <w:pPr>
        <w:tabs>
          <w:tab w:val="num" w:pos="463"/>
        </w:tabs>
        <w:ind w:left="463" w:hanging="360"/>
      </w:pPr>
      <w:rPr>
        <w:rFonts w:ascii="Times New Roman" w:hAnsi="Times New Roman"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nsid w:val="4D2A0D52"/>
    <w:multiLevelType w:val="hybridMultilevel"/>
    <w:tmpl w:val="7DF81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8212FB5"/>
    <w:multiLevelType w:val="hybridMultilevel"/>
    <w:tmpl w:val="F2AA1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5A34DC"/>
    <w:multiLevelType w:val="hybridMultilevel"/>
    <w:tmpl w:val="4184F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D251AED"/>
    <w:multiLevelType w:val="hybridMultilevel"/>
    <w:tmpl w:val="5E08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3745E2"/>
    <w:multiLevelType w:val="hybridMultilevel"/>
    <w:tmpl w:val="8C12F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5F11161"/>
    <w:multiLevelType w:val="hybridMultilevel"/>
    <w:tmpl w:val="F8B276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6215BC1"/>
    <w:multiLevelType w:val="hybridMultilevel"/>
    <w:tmpl w:val="A1E09D04"/>
    <w:lvl w:ilvl="0" w:tplc="241C994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F5E9C"/>
    <w:multiLevelType w:val="hybridMultilevel"/>
    <w:tmpl w:val="C8D6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41779"/>
    <w:multiLevelType w:val="hybridMultilevel"/>
    <w:tmpl w:val="4ED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20"/>
  </w:num>
  <w:num w:numId="5">
    <w:abstractNumId w:val="1"/>
  </w:num>
  <w:num w:numId="6">
    <w:abstractNumId w:val="23"/>
  </w:num>
  <w:num w:numId="7">
    <w:abstractNumId w:val="17"/>
  </w:num>
  <w:num w:numId="8">
    <w:abstractNumId w:val="4"/>
  </w:num>
  <w:num w:numId="9">
    <w:abstractNumId w:val="9"/>
  </w:num>
  <w:num w:numId="10">
    <w:abstractNumId w:val="13"/>
  </w:num>
  <w:num w:numId="11">
    <w:abstractNumId w:val="16"/>
  </w:num>
  <w:num w:numId="12">
    <w:abstractNumId w:val="5"/>
  </w:num>
  <w:num w:numId="13">
    <w:abstractNumId w:val="0"/>
  </w:num>
  <w:num w:numId="14">
    <w:abstractNumId w:val="15"/>
  </w:num>
  <w:num w:numId="15">
    <w:abstractNumId w:val="25"/>
  </w:num>
  <w:num w:numId="16">
    <w:abstractNumId w:val="2"/>
  </w:num>
  <w:num w:numId="17">
    <w:abstractNumId w:val="21"/>
  </w:num>
  <w:num w:numId="18">
    <w:abstractNumId w:val="19"/>
  </w:num>
  <w:num w:numId="19">
    <w:abstractNumId w:val="8"/>
  </w:num>
  <w:num w:numId="20">
    <w:abstractNumId w:val="24"/>
  </w:num>
  <w:num w:numId="21">
    <w:abstractNumId w:val="6"/>
  </w:num>
  <w:num w:numId="22">
    <w:abstractNumId w:val="14"/>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22"/>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yNDcyMjMyt7QAYiUdpeDU4uLM/DyQAuNaAASCZCosAAAA"/>
  </w:docVars>
  <w:rsids>
    <w:rsidRoot w:val="00DC3EC8"/>
    <w:rsid w:val="00020E65"/>
    <w:rsid w:val="00032747"/>
    <w:rsid w:val="0004438C"/>
    <w:rsid w:val="000807CA"/>
    <w:rsid w:val="000D5DCD"/>
    <w:rsid w:val="000E1857"/>
    <w:rsid w:val="000E5D6F"/>
    <w:rsid w:val="0010138E"/>
    <w:rsid w:val="00153A57"/>
    <w:rsid w:val="00157B17"/>
    <w:rsid w:val="00173F19"/>
    <w:rsid w:val="00192935"/>
    <w:rsid w:val="001A76E1"/>
    <w:rsid w:val="001E46C7"/>
    <w:rsid w:val="002138A4"/>
    <w:rsid w:val="0023321B"/>
    <w:rsid w:val="002A1CF8"/>
    <w:rsid w:val="002A200D"/>
    <w:rsid w:val="002A4C81"/>
    <w:rsid w:val="002A6477"/>
    <w:rsid w:val="002B0DE8"/>
    <w:rsid w:val="002B1979"/>
    <w:rsid w:val="002F2C17"/>
    <w:rsid w:val="0032089A"/>
    <w:rsid w:val="00323C5A"/>
    <w:rsid w:val="00333EB1"/>
    <w:rsid w:val="00334652"/>
    <w:rsid w:val="003437E8"/>
    <w:rsid w:val="0037139A"/>
    <w:rsid w:val="003B2FDD"/>
    <w:rsid w:val="003B549B"/>
    <w:rsid w:val="003B6EC8"/>
    <w:rsid w:val="003E65E3"/>
    <w:rsid w:val="00406EED"/>
    <w:rsid w:val="00442CA6"/>
    <w:rsid w:val="004450EF"/>
    <w:rsid w:val="00446B64"/>
    <w:rsid w:val="0049336F"/>
    <w:rsid w:val="004A3B2E"/>
    <w:rsid w:val="004B135E"/>
    <w:rsid w:val="004D26AB"/>
    <w:rsid w:val="004F0BFC"/>
    <w:rsid w:val="005429D1"/>
    <w:rsid w:val="005567CE"/>
    <w:rsid w:val="005632F6"/>
    <w:rsid w:val="00566896"/>
    <w:rsid w:val="00576D7A"/>
    <w:rsid w:val="0059204F"/>
    <w:rsid w:val="00594492"/>
    <w:rsid w:val="00597274"/>
    <w:rsid w:val="00627388"/>
    <w:rsid w:val="0065220E"/>
    <w:rsid w:val="0065375D"/>
    <w:rsid w:val="006767A6"/>
    <w:rsid w:val="006A235A"/>
    <w:rsid w:val="006D3787"/>
    <w:rsid w:val="006E65BD"/>
    <w:rsid w:val="006E7057"/>
    <w:rsid w:val="0076647A"/>
    <w:rsid w:val="00793DB5"/>
    <w:rsid w:val="00807B5C"/>
    <w:rsid w:val="0082021F"/>
    <w:rsid w:val="00861E23"/>
    <w:rsid w:val="008945E2"/>
    <w:rsid w:val="008A47A1"/>
    <w:rsid w:val="008A4908"/>
    <w:rsid w:val="008B5B2E"/>
    <w:rsid w:val="008C165D"/>
    <w:rsid w:val="008E56EF"/>
    <w:rsid w:val="00901F3C"/>
    <w:rsid w:val="009240B4"/>
    <w:rsid w:val="00937F91"/>
    <w:rsid w:val="009460A5"/>
    <w:rsid w:val="00954D26"/>
    <w:rsid w:val="009A2DA4"/>
    <w:rsid w:val="009A4741"/>
    <w:rsid w:val="009A752E"/>
    <w:rsid w:val="009C0D93"/>
    <w:rsid w:val="009C3521"/>
    <w:rsid w:val="00A234A2"/>
    <w:rsid w:val="00A26D23"/>
    <w:rsid w:val="00A33713"/>
    <w:rsid w:val="00A63F0D"/>
    <w:rsid w:val="00A9521A"/>
    <w:rsid w:val="00A97842"/>
    <w:rsid w:val="00AA0D5D"/>
    <w:rsid w:val="00B75E60"/>
    <w:rsid w:val="00BC55E1"/>
    <w:rsid w:val="00BE41F9"/>
    <w:rsid w:val="00C2731D"/>
    <w:rsid w:val="00C35383"/>
    <w:rsid w:val="00C62743"/>
    <w:rsid w:val="00C72ECD"/>
    <w:rsid w:val="00C835CF"/>
    <w:rsid w:val="00C83E78"/>
    <w:rsid w:val="00CB3C8F"/>
    <w:rsid w:val="00CC301F"/>
    <w:rsid w:val="00CE0EA2"/>
    <w:rsid w:val="00D24C5F"/>
    <w:rsid w:val="00D25CF0"/>
    <w:rsid w:val="00D543C3"/>
    <w:rsid w:val="00D65B30"/>
    <w:rsid w:val="00D778AF"/>
    <w:rsid w:val="00D96722"/>
    <w:rsid w:val="00DA2416"/>
    <w:rsid w:val="00DB5ACC"/>
    <w:rsid w:val="00DC3CFE"/>
    <w:rsid w:val="00DC3EC8"/>
    <w:rsid w:val="00DC47F5"/>
    <w:rsid w:val="00E21180"/>
    <w:rsid w:val="00E23E14"/>
    <w:rsid w:val="00E247B4"/>
    <w:rsid w:val="00E3499F"/>
    <w:rsid w:val="00E75F0C"/>
    <w:rsid w:val="00E90851"/>
    <w:rsid w:val="00EA7A1D"/>
    <w:rsid w:val="00EE04C9"/>
    <w:rsid w:val="00F24AEF"/>
    <w:rsid w:val="00F46392"/>
    <w:rsid w:val="00F7050F"/>
    <w:rsid w:val="00F80A90"/>
    <w:rsid w:val="00F87428"/>
    <w:rsid w:val="00FC7184"/>
    <w:rsid w:val="00FD5AB8"/>
    <w:rsid w:val="00FF3967"/>
    <w:rsid w:val="00FF4743"/>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4E12D-12D9-4C85-B6CF-2CD21962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iCs/>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52"/>
    <w:pPr>
      <w:spacing w:after="0" w:line="240" w:lineRule="auto"/>
    </w:pPr>
    <w:rPr>
      <w:iCs w:val="0"/>
      <w:szCs w:val="20"/>
    </w:rPr>
  </w:style>
  <w:style w:type="paragraph" w:styleId="Heading1">
    <w:name w:val="heading 1"/>
    <w:basedOn w:val="Normal"/>
    <w:next w:val="Normal"/>
    <w:link w:val="Heading1Char"/>
    <w:uiPriority w:val="9"/>
    <w:qFormat/>
    <w:rsid w:val="001013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793DB5"/>
    <w:pPr>
      <w:keepNext/>
      <w:keepLines/>
      <w:spacing w:before="8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933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93DB5"/>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rsid w:val="00793DB5"/>
    <w:rPr>
      <w:rFonts w:asciiTheme="majorHAnsi" w:eastAsiaTheme="majorEastAsia" w:hAnsiTheme="majorHAnsi" w:cstheme="majorBidi"/>
      <w:b/>
      <w:bCs/>
      <w:sz w:val="26"/>
      <w:szCs w:val="26"/>
    </w:rPr>
  </w:style>
  <w:style w:type="paragraph" w:customStyle="1" w:styleId="Paragraph">
    <w:name w:val="Paragraph"/>
    <w:basedOn w:val="Normal"/>
    <w:link w:val="ParagraphChar"/>
    <w:qFormat/>
    <w:rsid w:val="00DC3EC8"/>
    <w:pPr>
      <w:spacing w:before="240" w:after="120" w:line="276" w:lineRule="auto"/>
    </w:pPr>
    <w:rPr>
      <w:rFonts w:asciiTheme="minorHAnsi" w:eastAsiaTheme="minorEastAsia" w:hAnsiTheme="minorHAnsi"/>
      <w:sz w:val="22"/>
      <w:szCs w:val="22"/>
      <w:lang w:val="ru-RU"/>
    </w:rPr>
  </w:style>
  <w:style w:type="character" w:customStyle="1" w:styleId="ParagraphChar">
    <w:name w:val="Paragraph Char"/>
    <w:basedOn w:val="DefaultParagraphFont"/>
    <w:link w:val="Paragraph"/>
    <w:rsid w:val="00DC3EC8"/>
    <w:rPr>
      <w:rFonts w:asciiTheme="minorHAnsi" w:eastAsiaTheme="minorEastAsia" w:hAnsiTheme="minorHAnsi"/>
      <w:iCs w:val="0"/>
      <w:sz w:val="22"/>
      <w:lang w:val="ru-RU"/>
    </w:rPr>
  </w:style>
  <w:style w:type="paragraph" w:customStyle="1" w:styleId="FigureTitle">
    <w:name w:val="Figure Title"/>
    <w:basedOn w:val="Paragraph"/>
    <w:next w:val="Normal"/>
    <w:link w:val="FigureTitleChar"/>
    <w:qFormat/>
    <w:rsid w:val="00DC3EC8"/>
    <w:pPr>
      <w:spacing w:line="240" w:lineRule="auto"/>
      <w:jc w:val="center"/>
    </w:pPr>
    <w:rPr>
      <w:b/>
      <w:iCs/>
    </w:rPr>
  </w:style>
  <w:style w:type="character" w:customStyle="1" w:styleId="FigureTitleChar">
    <w:name w:val="Figure Title Char"/>
    <w:basedOn w:val="ParagraphChar"/>
    <w:link w:val="FigureTitle"/>
    <w:rsid w:val="00DC3EC8"/>
    <w:rPr>
      <w:rFonts w:asciiTheme="minorHAnsi" w:eastAsiaTheme="minorEastAsia" w:hAnsiTheme="minorHAnsi"/>
      <w:b/>
      <w:iCs/>
      <w:sz w:val="22"/>
      <w:lang w:val="ru-RU"/>
    </w:rPr>
  </w:style>
  <w:style w:type="paragraph" w:styleId="ListParagraph">
    <w:name w:val="List Paragraph"/>
    <w:basedOn w:val="Normal"/>
    <w:link w:val="ListParagraphChar"/>
    <w:uiPriority w:val="34"/>
    <w:qFormat/>
    <w:rsid w:val="00DC3EC8"/>
    <w:pPr>
      <w:numPr>
        <w:numId w:val="9"/>
      </w:numPr>
      <w:spacing w:before="120" w:after="240" w:line="276" w:lineRule="auto"/>
      <w:contextualSpacing/>
    </w:pPr>
    <w:rPr>
      <w:rFonts w:asciiTheme="minorHAnsi" w:eastAsiaTheme="minorEastAsia" w:hAnsiTheme="minorHAnsi" w:cstheme="minorBidi"/>
      <w:sz w:val="22"/>
      <w:szCs w:val="22"/>
      <w:lang w:val="ru-RU"/>
    </w:rPr>
  </w:style>
  <w:style w:type="character" w:customStyle="1" w:styleId="ListParagraphChar">
    <w:name w:val="List Paragraph Char"/>
    <w:basedOn w:val="DefaultParagraphFont"/>
    <w:link w:val="ListParagraph"/>
    <w:uiPriority w:val="34"/>
    <w:rsid w:val="00DC3EC8"/>
    <w:rPr>
      <w:rFonts w:asciiTheme="minorHAnsi" w:eastAsiaTheme="minorEastAsia" w:hAnsiTheme="minorHAnsi" w:cstheme="minorBidi"/>
      <w:iCs w:val="0"/>
      <w:sz w:val="22"/>
      <w:lang w:val="ru-RU"/>
    </w:rPr>
  </w:style>
  <w:style w:type="table" w:styleId="LightList">
    <w:name w:val="Light List"/>
    <w:basedOn w:val="TableNormal"/>
    <w:uiPriority w:val="61"/>
    <w:rsid w:val="00DC3E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D26AB"/>
    <w:pPr>
      <w:tabs>
        <w:tab w:val="center" w:pos="4680"/>
        <w:tab w:val="right" w:pos="9360"/>
      </w:tabs>
    </w:pPr>
  </w:style>
  <w:style w:type="character" w:customStyle="1" w:styleId="HeaderChar">
    <w:name w:val="Header Char"/>
    <w:basedOn w:val="DefaultParagraphFont"/>
    <w:link w:val="Header"/>
    <w:uiPriority w:val="99"/>
    <w:rsid w:val="004D26AB"/>
    <w:rPr>
      <w:iCs w:val="0"/>
      <w:szCs w:val="20"/>
    </w:rPr>
  </w:style>
  <w:style w:type="paragraph" w:styleId="Footer">
    <w:name w:val="footer"/>
    <w:basedOn w:val="Normal"/>
    <w:link w:val="FooterChar"/>
    <w:uiPriority w:val="99"/>
    <w:unhideWhenUsed/>
    <w:rsid w:val="004D26AB"/>
    <w:pPr>
      <w:tabs>
        <w:tab w:val="center" w:pos="4680"/>
        <w:tab w:val="right" w:pos="9360"/>
      </w:tabs>
    </w:pPr>
  </w:style>
  <w:style w:type="character" w:customStyle="1" w:styleId="FooterChar">
    <w:name w:val="Footer Char"/>
    <w:basedOn w:val="DefaultParagraphFont"/>
    <w:link w:val="Footer"/>
    <w:uiPriority w:val="99"/>
    <w:rsid w:val="004D26AB"/>
    <w:rPr>
      <w:iCs w:val="0"/>
      <w:szCs w:val="20"/>
    </w:rPr>
  </w:style>
  <w:style w:type="paragraph" w:styleId="BalloonText">
    <w:name w:val="Balloon Text"/>
    <w:basedOn w:val="Normal"/>
    <w:link w:val="BalloonTextChar"/>
    <w:uiPriority w:val="99"/>
    <w:semiHidden/>
    <w:unhideWhenUsed/>
    <w:rsid w:val="008E56EF"/>
    <w:rPr>
      <w:rFonts w:ascii="Tahoma" w:hAnsi="Tahoma" w:cs="Tahoma"/>
      <w:sz w:val="16"/>
      <w:szCs w:val="16"/>
    </w:rPr>
  </w:style>
  <w:style w:type="character" w:customStyle="1" w:styleId="BalloonTextChar">
    <w:name w:val="Balloon Text Char"/>
    <w:basedOn w:val="DefaultParagraphFont"/>
    <w:link w:val="BalloonText"/>
    <w:uiPriority w:val="99"/>
    <w:semiHidden/>
    <w:rsid w:val="008E56EF"/>
    <w:rPr>
      <w:rFonts w:ascii="Tahoma" w:hAnsi="Tahoma" w:cs="Tahoma"/>
      <w:iCs w:val="0"/>
      <w:sz w:val="16"/>
      <w:szCs w:val="16"/>
    </w:rPr>
  </w:style>
  <w:style w:type="character" w:styleId="Hyperlink">
    <w:name w:val="Hyperlink"/>
    <w:basedOn w:val="DefaultParagraphFont"/>
    <w:uiPriority w:val="99"/>
    <w:unhideWhenUsed/>
    <w:rsid w:val="008E56EF"/>
    <w:rPr>
      <w:color w:val="0000FF"/>
      <w:u w:val="single"/>
    </w:rPr>
  </w:style>
  <w:style w:type="character" w:customStyle="1" w:styleId="apple-converted-space">
    <w:name w:val="apple-converted-space"/>
    <w:basedOn w:val="DefaultParagraphFont"/>
    <w:rsid w:val="008E56EF"/>
  </w:style>
  <w:style w:type="paragraph" w:customStyle="1" w:styleId="Default">
    <w:name w:val="Default"/>
    <w:uiPriority w:val="99"/>
    <w:rsid w:val="008E56EF"/>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semiHidden/>
    <w:unhideWhenUsed/>
    <w:rsid w:val="008E56E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8E56EF"/>
    <w:rPr>
      <w:b/>
      <w:bCs/>
    </w:rPr>
  </w:style>
  <w:style w:type="paragraph" w:styleId="EndnoteText">
    <w:name w:val="endnote text"/>
    <w:basedOn w:val="Normal"/>
    <w:link w:val="EndnoteTextChar"/>
    <w:semiHidden/>
    <w:rsid w:val="008E56EF"/>
    <w:pPr>
      <w:spacing w:after="200"/>
    </w:pPr>
    <w:rPr>
      <w:rFonts w:ascii="Cambria" w:eastAsia="Cambria" w:hAnsi="Cambria"/>
      <w:szCs w:val="24"/>
    </w:rPr>
  </w:style>
  <w:style w:type="character" w:customStyle="1" w:styleId="EndnoteTextChar">
    <w:name w:val="Endnote Text Char"/>
    <w:basedOn w:val="DefaultParagraphFont"/>
    <w:link w:val="EndnoteText"/>
    <w:semiHidden/>
    <w:rsid w:val="008E56EF"/>
    <w:rPr>
      <w:rFonts w:ascii="Cambria" w:eastAsia="Cambria" w:hAnsi="Cambria"/>
      <w:iCs w:val="0"/>
      <w:szCs w:val="24"/>
    </w:rPr>
  </w:style>
  <w:style w:type="character" w:styleId="EndnoteReference">
    <w:name w:val="endnote reference"/>
    <w:semiHidden/>
    <w:rsid w:val="008E56EF"/>
    <w:rPr>
      <w:vertAlign w:val="superscript"/>
    </w:rPr>
  </w:style>
  <w:style w:type="table" w:styleId="TableGrid">
    <w:name w:val="Table Grid"/>
    <w:basedOn w:val="TableNormal"/>
    <w:uiPriority w:val="59"/>
    <w:rsid w:val="008E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9336F"/>
    <w:rPr>
      <w:rFonts w:asciiTheme="majorHAnsi" w:eastAsiaTheme="majorEastAsia" w:hAnsiTheme="majorHAnsi" w:cstheme="majorBidi"/>
      <w:b/>
      <w:bCs/>
      <w:iCs w:val="0"/>
      <w:color w:val="4F81BD" w:themeColor="accent1"/>
      <w:szCs w:val="20"/>
    </w:rPr>
  </w:style>
  <w:style w:type="character" w:styleId="Emphasis">
    <w:name w:val="Emphasis"/>
    <w:basedOn w:val="DefaultParagraphFont"/>
    <w:uiPriority w:val="20"/>
    <w:qFormat/>
    <w:rsid w:val="00DC3CFE"/>
    <w:rPr>
      <w:i/>
      <w:iCs w:val="0"/>
    </w:rPr>
  </w:style>
  <w:style w:type="character" w:styleId="FollowedHyperlink">
    <w:name w:val="FollowedHyperlink"/>
    <w:basedOn w:val="DefaultParagraphFont"/>
    <w:uiPriority w:val="99"/>
    <w:semiHidden/>
    <w:unhideWhenUsed/>
    <w:rsid w:val="00DC3CFE"/>
    <w:rPr>
      <w:color w:val="800080" w:themeColor="followedHyperlink"/>
      <w:u w:val="single"/>
    </w:rPr>
  </w:style>
  <w:style w:type="character" w:customStyle="1" w:styleId="Heading1Char">
    <w:name w:val="Heading 1 Char"/>
    <w:basedOn w:val="DefaultParagraphFont"/>
    <w:link w:val="Heading1"/>
    <w:uiPriority w:val="9"/>
    <w:rsid w:val="0010138E"/>
    <w:rPr>
      <w:rFonts w:asciiTheme="majorHAnsi" w:eastAsiaTheme="majorEastAsia" w:hAnsiTheme="majorHAnsi" w:cstheme="majorBidi"/>
      <w:b/>
      <w:bCs/>
      <w:iCs w:val="0"/>
      <w:color w:val="365F91" w:themeColor="accent1" w:themeShade="BF"/>
      <w:sz w:val="28"/>
      <w:szCs w:val="28"/>
    </w:rPr>
  </w:style>
  <w:style w:type="paragraph" w:styleId="TOCHeading">
    <w:name w:val="TOC Heading"/>
    <w:basedOn w:val="Heading1"/>
    <w:next w:val="Normal"/>
    <w:uiPriority w:val="39"/>
    <w:semiHidden/>
    <w:unhideWhenUsed/>
    <w:qFormat/>
    <w:rsid w:val="0010138E"/>
    <w:pPr>
      <w:spacing w:line="276" w:lineRule="auto"/>
      <w:outlineLvl w:val="9"/>
    </w:pPr>
    <w:rPr>
      <w:lang w:eastAsia="ja-JP"/>
    </w:rPr>
  </w:style>
  <w:style w:type="paragraph" w:styleId="TOC2">
    <w:name w:val="toc 2"/>
    <w:basedOn w:val="Normal"/>
    <w:next w:val="Normal"/>
    <w:autoRedefine/>
    <w:uiPriority w:val="39"/>
    <w:unhideWhenUsed/>
    <w:rsid w:val="0010138E"/>
    <w:pPr>
      <w:spacing w:after="100"/>
      <w:ind w:left="240"/>
    </w:pPr>
  </w:style>
  <w:style w:type="character" w:styleId="HTMLCode">
    <w:name w:val="HTML Code"/>
    <w:basedOn w:val="DefaultParagraphFont"/>
    <w:uiPriority w:val="99"/>
    <w:semiHidden/>
    <w:unhideWhenUsed/>
    <w:rsid w:val="000D5DCD"/>
    <w:rPr>
      <w:rFonts w:ascii="Courier New" w:eastAsia="Times New Roman" w:hAnsi="Courier New" w:cs="Courier New" w:hint="default"/>
      <w:sz w:val="20"/>
      <w:szCs w:val="20"/>
    </w:rPr>
  </w:style>
  <w:style w:type="table" w:customStyle="1" w:styleId="MediumShading11">
    <w:name w:val="Medium Shading 11"/>
    <w:basedOn w:val="TableNormal"/>
    <w:uiPriority w:val="63"/>
    <w:rsid w:val="000D5DCD"/>
    <w:pPr>
      <w:spacing w:after="0" w:line="240" w:lineRule="auto"/>
    </w:pPr>
    <w:rPr>
      <w:rFonts w:ascii="Candara" w:eastAsia="Cambria" w:hAnsi="Candara" w:cs="Calibri"/>
      <w:iCs w:val="0"/>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0D5DCD"/>
    <w:pPr>
      <w:spacing w:after="0" w:line="240" w:lineRule="auto"/>
    </w:pPr>
    <w:rPr>
      <w:rFonts w:ascii="Candara" w:eastAsia="Cambria" w:hAnsi="Candara" w:cs="Calibri"/>
      <w:iCs w:val="0"/>
      <w:color w:val="000000" w:themeColor="text1" w:themeShade="BF"/>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550">
      <w:bodyDiv w:val="1"/>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150"/>
          <w:divBdr>
            <w:top w:val="none" w:sz="0" w:space="0" w:color="auto"/>
            <w:left w:val="none" w:sz="0" w:space="0" w:color="auto"/>
            <w:bottom w:val="none" w:sz="0" w:space="0" w:color="auto"/>
            <w:right w:val="none" w:sz="0" w:space="0" w:color="auto"/>
          </w:divBdr>
        </w:div>
        <w:div w:id="1165903650">
          <w:marLeft w:val="0"/>
          <w:marRight w:val="0"/>
          <w:marTop w:val="0"/>
          <w:marBottom w:val="120"/>
          <w:divBdr>
            <w:top w:val="none" w:sz="0" w:space="0" w:color="auto"/>
            <w:left w:val="none" w:sz="0" w:space="0" w:color="auto"/>
            <w:bottom w:val="none" w:sz="0" w:space="0" w:color="auto"/>
            <w:right w:val="none" w:sz="0" w:space="0" w:color="auto"/>
          </w:divBdr>
          <w:divsChild>
            <w:div w:id="6246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8836">
      <w:bodyDiv w:val="1"/>
      <w:marLeft w:val="0"/>
      <w:marRight w:val="0"/>
      <w:marTop w:val="0"/>
      <w:marBottom w:val="0"/>
      <w:divBdr>
        <w:top w:val="none" w:sz="0" w:space="0" w:color="auto"/>
        <w:left w:val="none" w:sz="0" w:space="0" w:color="auto"/>
        <w:bottom w:val="none" w:sz="0" w:space="0" w:color="auto"/>
        <w:right w:val="none" w:sz="0" w:space="0" w:color="auto"/>
      </w:divBdr>
      <w:divsChild>
        <w:div w:id="573320634">
          <w:marLeft w:val="547"/>
          <w:marRight w:val="0"/>
          <w:marTop w:val="0"/>
          <w:marBottom w:val="0"/>
          <w:divBdr>
            <w:top w:val="none" w:sz="0" w:space="0" w:color="auto"/>
            <w:left w:val="none" w:sz="0" w:space="0" w:color="auto"/>
            <w:bottom w:val="none" w:sz="0" w:space="0" w:color="auto"/>
            <w:right w:val="none" w:sz="0" w:space="0" w:color="auto"/>
          </w:divBdr>
        </w:div>
        <w:div w:id="1613589611">
          <w:marLeft w:val="547"/>
          <w:marRight w:val="0"/>
          <w:marTop w:val="0"/>
          <w:marBottom w:val="0"/>
          <w:divBdr>
            <w:top w:val="none" w:sz="0" w:space="0" w:color="auto"/>
            <w:left w:val="none" w:sz="0" w:space="0" w:color="auto"/>
            <w:bottom w:val="none" w:sz="0" w:space="0" w:color="auto"/>
            <w:right w:val="none" w:sz="0" w:space="0" w:color="auto"/>
          </w:divBdr>
        </w:div>
        <w:div w:id="1000737740">
          <w:marLeft w:val="547"/>
          <w:marRight w:val="0"/>
          <w:marTop w:val="0"/>
          <w:marBottom w:val="0"/>
          <w:divBdr>
            <w:top w:val="none" w:sz="0" w:space="0" w:color="auto"/>
            <w:left w:val="none" w:sz="0" w:space="0" w:color="auto"/>
            <w:bottom w:val="none" w:sz="0" w:space="0" w:color="auto"/>
            <w:right w:val="none" w:sz="0" w:space="0" w:color="auto"/>
          </w:divBdr>
        </w:div>
        <w:div w:id="707875509">
          <w:marLeft w:val="547"/>
          <w:marRight w:val="0"/>
          <w:marTop w:val="0"/>
          <w:marBottom w:val="0"/>
          <w:divBdr>
            <w:top w:val="none" w:sz="0" w:space="0" w:color="auto"/>
            <w:left w:val="none" w:sz="0" w:space="0" w:color="auto"/>
            <w:bottom w:val="none" w:sz="0" w:space="0" w:color="auto"/>
            <w:right w:val="none" w:sz="0" w:space="0" w:color="auto"/>
          </w:divBdr>
        </w:div>
        <w:div w:id="2111074726">
          <w:marLeft w:val="547"/>
          <w:marRight w:val="0"/>
          <w:marTop w:val="0"/>
          <w:marBottom w:val="0"/>
          <w:divBdr>
            <w:top w:val="none" w:sz="0" w:space="0" w:color="auto"/>
            <w:left w:val="none" w:sz="0" w:space="0" w:color="auto"/>
            <w:bottom w:val="none" w:sz="0" w:space="0" w:color="auto"/>
            <w:right w:val="none" w:sz="0" w:space="0" w:color="auto"/>
          </w:divBdr>
        </w:div>
      </w:divsChild>
    </w:div>
    <w:div w:id="253629849">
      <w:bodyDiv w:val="1"/>
      <w:marLeft w:val="0"/>
      <w:marRight w:val="0"/>
      <w:marTop w:val="0"/>
      <w:marBottom w:val="0"/>
      <w:divBdr>
        <w:top w:val="none" w:sz="0" w:space="0" w:color="auto"/>
        <w:left w:val="none" w:sz="0" w:space="0" w:color="auto"/>
        <w:bottom w:val="none" w:sz="0" w:space="0" w:color="auto"/>
        <w:right w:val="none" w:sz="0" w:space="0" w:color="auto"/>
      </w:divBdr>
    </w:div>
    <w:div w:id="558201736">
      <w:bodyDiv w:val="1"/>
      <w:marLeft w:val="0"/>
      <w:marRight w:val="0"/>
      <w:marTop w:val="0"/>
      <w:marBottom w:val="0"/>
      <w:divBdr>
        <w:top w:val="none" w:sz="0" w:space="0" w:color="auto"/>
        <w:left w:val="none" w:sz="0" w:space="0" w:color="auto"/>
        <w:bottom w:val="none" w:sz="0" w:space="0" w:color="auto"/>
        <w:right w:val="none" w:sz="0" w:space="0" w:color="auto"/>
      </w:divBdr>
      <w:divsChild>
        <w:div w:id="1247494368">
          <w:marLeft w:val="0"/>
          <w:marRight w:val="0"/>
          <w:marTop w:val="0"/>
          <w:marBottom w:val="0"/>
          <w:divBdr>
            <w:top w:val="none" w:sz="0" w:space="0" w:color="auto"/>
            <w:left w:val="none" w:sz="0" w:space="0" w:color="auto"/>
            <w:bottom w:val="none" w:sz="0" w:space="0" w:color="auto"/>
            <w:right w:val="none" w:sz="0" w:space="0" w:color="auto"/>
          </w:divBdr>
        </w:div>
        <w:div w:id="1824273967">
          <w:marLeft w:val="0"/>
          <w:marRight w:val="0"/>
          <w:marTop w:val="0"/>
          <w:marBottom w:val="0"/>
          <w:divBdr>
            <w:top w:val="none" w:sz="0" w:space="0" w:color="auto"/>
            <w:left w:val="none" w:sz="0" w:space="0" w:color="auto"/>
            <w:bottom w:val="none" w:sz="0" w:space="0" w:color="auto"/>
            <w:right w:val="none" w:sz="0" w:space="0" w:color="auto"/>
          </w:divBdr>
        </w:div>
        <w:div w:id="803230813">
          <w:marLeft w:val="0"/>
          <w:marRight w:val="0"/>
          <w:marTop w:val="0"/>
          <w:marBottom w:val="0"/>
          <w:divBdr>
            <w:top w:val="none" w:sz="0" w:space="0" w:color="auto"/>
            <w:left w:val="none" w:sz="0" w:space="0" w:color="auto"/>
            <w:bottom w:val="none" w:sz="0" w:space="0" w:color="auto"/>
            <w:right w:val="none" w:sz="0" w:space="0" w:color="auto"/>
          </w:divBdr>
        </w:div>
      </w:divsChild>
    </w:div>
    <w:div w:id="734426927">
      <w:bodyDiv w:val="1"/>
      <w:marLeft w:val="0"/>
      <w:marRight w:val="0"/>
      <w:marTop w:val="0"/>
      <w:marBottom w:val="0"/>
      <w:divBdr>
        <w:top w:val="none" w:sz="0" w:space="0" w:color="auto"/>
        <w:left w:val="none" w:sz="0" w:space="0" w:color="auto"/>
        <w:bottom w:val="none" w:sz="0" w:space="0" w:color="auto"/>
        <w:right w:val="none" w:sz="0" w:space="0" w:color="auto"/>
      </w:divBdr>
    </w:div>
    <w:div w:id="13277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www.nosignificantdifference.org/" TargetMode="External"/><Relationship Id="rId1" Type="http://schemas.openxmlformats.org/officeDocument/2006/relationships/hyperlink" Target="http://www.tesl-ej.org/wordpress/issues/volume4/ej15/ej15r16/?wscr"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A9656-5AB0-4859-829C-5240A6DEF660}" type="doc">
      <dgm:prSet loTypeId="urn:microsoft.com/office/officeart/2005/8/layout/radial1" loCatId="cycle" qsTypeId="urn:microsoft.com/office/officeart/2005/8/quickstyle/simple3" qsCatId="simple" csTypeId="urn:microsoft.com/office/officeart/2005/8/colors/accent0_3" csCatId="mainScheme" phldr="1"/>
      <dgm:spPr/>
      <dgm:t>
        <a:bodyPr/>
        <a:lstStyle/>
        <a:p>
          <a:endParaRPr lang="en-US"/>
        </a:p>
      </dgm:t>
    </dgm:pt>
    <dgm:pt modelId="{5CBF4BB5-3782-4FCC-8FDB-9B9A6A28C37A}">
      <dgm:prSet phldrT="[Text]"/>
      <dgm:spPr/>
      <dgm:t>
        <a:bodyPr/>
        <a:lstStyle/>
        <a:p>
          <a:r>
            <a:rPr lang="en-US"/>
            <a:t>Blended Learning Areas and Activities</a:t>
          </a:r>
        </a:p>
      </dgm:t>
    </dgm:pt>
    <dgm:pt modelId="{90341713-EF50-4F19-8CC0-6F3FB6569F14}" type="parTrans" cxnId="{3DE6D31B-A734-4DA2-B7DA-D650597EAB60}">
      <dgm:prSet/>
      <dgm:spPr/>
      <dgm:t>
        <a:bodyPr/>
        <a:lstStyle/>
        <a:p>
          <a:endParaRPr lang="en-US"/>
        </a:p>
      </dgm:t>
    </dgm:pt>
    <dgm:pt modelId="{3942EDC3-C5C2-457A-BC7B-4FFF23FB9B3B}" type="sibTrans" cxnId="{3DE6D31B-A734-4DA2-B7DA-D650597EAB60}">
      <dgm:prSet/>
      <dgm:spPr/>
      <dgm:t>
        <a:bodyPr/>
        <a:lstStyle/>
        <a:p>
          <a:endParaRPr lang="en-US"/>
        </a:p>
      </dgm:t>
    </dgm:pt>
    <dgm:pt modelId="{16A7064E-DCFD-49EF-BE35-E32CAFF4B0D1}">
      <dgm:prSet phldrT="[Text]" custT="1"/>
      <dgm:spPr/>
      <dgm:t>
        <a:bodyPr/>
        <a:lstStyle/>
        <a:p>
          <a:r>
            <a:rPr lang="en-US" sz="800"/>
            <a:t>Digital Communication (Chat, E-Mail)</a:t>
          </a:r>
        </a:p>
      </dgm:t>
    </dgm:pt>
    <dgm:pt modelId="{1ABFAD9D-B180-4089-9ADB-982573F2B115}" type="parTrans" cxnId="{006032A3-6EF8-40F8-9A72-89A35A2473D8}">
      <dgm:prSet/>
      <dgm:spPr/>
      <dgm:t>
        <a:bodyPr/>
        <a:lstStyle/>
        <a:p>
          <a:endParaRPr lang="en-US"/>
        </a:p>
      </dgm:t>
    </dgm:pt>
    <dgm:pt modelId="{DAB1CB29-CACF-4858-B0F2-DDA2740EE1BA}" type="sibTrans" cxnId="{006032A3-6EF8-40F8-9A72-89A35A2473D8}">
      <dgm:prSet/>
      <dgm:spPr/>
      <dgm:t>
        <a:bodyPr/>
        <a:lstStyle/>
        <a:p>
          <a:endParaRPr lang="en-US"/>
        </a:p>
      </dgm:t>
    </dgm:pt>
    <dgm:pt modelId="{D0C5AB04-D241-475B-B087-5243ADDE462E}">
      <dgm:prSet phldrT="[Text]" custT="1"/>
      <dgm:spPr/>
      <dgm:t>
        <a:bodyPr/>
        <a:lstStyle/>
        <a:p>
          <a:r>
            <a:rPr lang="en-US" sz="1000" b="1"/>
            <a:t>Assessment &amp; Evaluation</a:t>
          </a:r>
        </a:p>
      </dgm:t>
    </dgm:pt>
    <dgm:pt modelId="{1781347D-9C46-4EBF-B9A7-037675C76EB8}" type="parTrans" cxnId="{E7D7AFB6-CAEE-4F19-8DB2-D3EC3FFCF726}">
      <dgm:prSet/>
      <dgm:spPr/>
      <dgm:t>
        <a:bodyPr/>
        <a:lstStyle/>
        <a:p>
          <a:endParaRPr lang="en-US"/>
        </a:p>
      </dgm:t>
    </dgm:pt>
    <dgm:pt modelId="{F81CC43C-EC93-436E-A97E-AEE38B28390D}" type="sibTrans" cxnId="{E7D7AFB6-CAEE-4F19-8DB2-D3EC3FFCF726}">
      <dgm:prSet/>
      <dgm:spPr/>
      <dgm:t>
        <a:bodyPr/>
        <a:lstStyle/>
        <a:p>
          <a:endParaRPr lang="en-US"/>
        </a:p>
      </dgm:t>
    </dgm:pt>
    <dgm:pt modelId="{56FE1D29-D279-4971-BFB5-31350C5E58F8}">
      <dgm:prSet phldrT="[Text]" custT="1"/>
      <dgm:spPr/>
      <dgm:t>
        <a:bodyPr/>
        <a:lstStyle/>
        <a:p>
          <a:r>
            <a:rPr lang="en-US" sz="800"/>
            <a:t>Self-Access Content (Print-TV/Radio)</a:t>
          </a:r>
        </a:p>
      </dgm:t>
    </dgm:pt>
    <dgm:pt modelId="{0C3F59D4-C73C-4524-8C3A-47AB97C593BA}" type="parTrans" cxnId="{69F5C8BB-9542-40F6-9B5B-0A5B456EF5DD}">
      <dgm:prSet/>
      <dgm:spPr/>
      <dgm:t>
        <a:bodyPr/>
        <a:lstStyle/>
        <a:p>
          <a:endParaRPr lang="en-US"/>
        </a:p>
      </dgm:t>
    </dgm:pt>
    <dgm:pt modelId="{23BA60B0-3EB9-475D-8A9A-CE3BB8433FE1}" type="sibTrans" cxnId="{69F5C8BB-9542-40F6-9B5B-0A5B456EF5DD}">
      <dgm:prSet/>
      <dgm:spPr/>
      <dgm:t>
        <a:bodyPr/>
        <a:lstStyle/>
        <a:p>
          <a:endParaRPr lang="en-US"/>
        </a:p>
      </dgm:t>
    </dgm:pt>
    <dgm:pt modelId="{14060F46-682D-4C89-96BD-F2009F8C9A2F}">
      <dgm:prSet phldrT="[Text]" custT="1"/>
      <dgm:spPr/>
      <dgm:t>
        <a:bodyPr/>
        <a:lstStyle/>
        <a:p>
          <a:r>
            <a:rPr lang="en-US" sz="800"/>
            <a:t>Peer/Self Assessment</a:t>
          </a:r>
        </a:p>
      </dgm:t>
    </dgm:pt>
    <dgm:pt modelId="{9D46E016-D11F-485B-A83A-AC260B5B1EB7}" type="parTrans" cxnId="{4C808445-F6E0-47CB-887D-8271D90DFB6A}">
      <dgm:prSet/>
      <dgm:spPr/>
      <dgm:t>
        <a:bodyPr/>
        <a:lstStyle/>
        <a:p>
          <a:endParaRPr lang="en-US"/>
        </a:p>
      </dgm:t>
    </dgm:pt>
    <dgm:pt modelId="{A835A97E-F4B2-40A0-8852-BFED69EBFFC4}" type="sibTrans" cxnId="{4C808445-F6E0-47CB-887D-8271D90DFB6A}">
      <dgm:prSet/>
      <dgm:spPr/>
      <dgm:t>
        <a:bodyPr/>
        <a:lstStyle/>
        <a:p>
          <a:endParaRPr lang="en-US"/>
        </a:p>
      </dgm:t>
    </dgm:pt>
    <dgm:pt modelId="{A867CCED-4143-4255-BA6E-F42D8A70ECA2}">
      <dgm:prSet phldrT="[Text]" custT="1"/>
      <dgm:spPr/>
      <dgm:t>
        <a:bodyPr/>
        <a:lstStyle/>
        <a:p>
          <a:r>
            <a:rPr lang="en-US" sz="800"/>
            <a:t>Teacher-Monitored Assessment (Computer-based &amp; Face to Face)</a:t>
          </a:r>
        </a:p>
      </dgm:t>
    </dgm:pt>
    <dgm:pt modelId="{2926AD84-F10F-4209-AB4B-47E06DD6F528}" type="parTrans" cxnId="{0190C738-8A24-4721-BFD6-0B986A9AEA1F}">
      <dgm:prSet/>
      <dgm:spPr/>
      <dgm:t>
        <a:bodyPr/>
        <a:lstStyle/>
        <a:p>
          <a:endParaRPr lang="en-US"/>
        </a:p>
      </dgm:t>
    </dgm:pt>
    <dgm:pt modelId="{CA4F5127-3D86-4D52-8997-B052B66F82D9}" type="sibTrans" cxnId="{0190C738-8A24-4721-BFD6-0B986A9AEA1F}">
      <dgm:prSet/>
      <dgm:spPr/>
      <dgm:t>
        <a:bodyPr/>
        <a:lstStyle/>
        <a:p>
          <a:endParaRPr lang="en-US"/>
        </a:p>
      </dgm:t>
    </dgm:pt>
    <dgm:pt modelId="{5126274A-887A-46D3-8B93-EA5C3B388860}">
      <dgm:prSet phldrT="[Text]" custT="1"/>
      <dgm:spPr/>
      <dgm:t>
        <a:bodyPr/>
        <a:lstStyle/>
        <a:p>
          <a:r>
            <a:rPr lang="en-US" sz="800"/>
            <a:t>Teacher Feedback</a:t>
          </a:r>
        </a:p>
      </dgm:t>
    </dgm:pt>
    <dgm:pt modelId="{4BEAD132-63D5-40E5-80A8-52FDD72301A5}" type="parTrans" cxnId="{8715E78E-2DE3-40D7-B940-CA6DDAE7CF8F}">
      <dgm:prSet/>
      <dgm:spPr/>
      <dgm:t>
        <a:bodyPr/>
        <a:lstStyle/>
        <a:p>
          <a:endParaRPr lang="en-US"/>
        </a:p>
      </dgm:t>
    </dgm:pt>
    <dgm:pt modelId="{9C567D7D-541F-45B9-B0DF-E4F9E30061C0}" type="sibTrans" cxnId="{8715E78E-2DE3-40D7-B940-CA6DDAE7CF8F}">
      <dgm:prSet/>
      <dgm:spPr/>
      <dgm:t>
        <a:bodyPr/>
        <a:lstStyle/>
        <a:p>
          <a:endParaRPr lang="en-US"/>
        </a:p>
      </dgm:t>
    </dgm:pt>
    <dgm:pt modelId="{96BA2628-60D4-4070-84D1-820CBEFFC606}">
      <dgm:prSet phldrT="[Text]" custT="1"/>
      <dgm:spPr/>
      <dgm:t>
        <a:bodyPr/>
        <a:lstStyle/>
        <a:p>
          <a:r>
            <a:rPr lang="en-US" sz="800"/>
            <a:t>Review and Evaluation</a:t>
          </a:r>
        </a:p>
      </dgm:t>
    </dgm:pt>
    <dgm:pt modelId="{1D984E47-3D18-48FF-8A4E-9970307F3D97}" type="parTrans" cxnId="{4C9A2E09-66FD-4A3D-AEDE-4AD6E9544B94}">
      <dgm:prSet/>
      <dgm:spPr/>
      <dgm:t>
        <a:bodyPr/>
        <a:lstStyle/>
        <a:p>
          <a:endParaRPr lang="en-US"/>
        </a:p>
      </dgm:t>
    </dgm:pt>
    <dgm:pt modelId="{CEECF174-16F9-47E1-978C-809DE267666E}" type="sibTrans" cxnId="{4C9A2E09-66FD-4A3D-AEDE-4AD6E9544B94}">
      <dgm:prSet/>
      <dgm:spPr/>
      <dgm:t>
        <a:bodyPr/>
        <a:lstStyle/>
        <a:p>
          <a:endParaRPr lang="en-US"/>
        </a:p>
      </dgm:t>
    </dgm:pt>
    <dgm:pt modelId="{81D3271E-41DE-49B2-913B-C16A02C54A6A}">
      <dgm:prSet phldrT="[Text]" custT="1"/>
      <dgm:spPr/>
      <dgm:t>
        <a:bodyPr/>
        <a:lstStyle/>
        <a:p>
          <a:r>
            <a:rPr lang="en-US" sz="900" b="1"/>
            <a:t>Computer-based Content  Mastery</a:t>
          </a:r>
        </a:p>
      </dgm:t>
    </dgm:pt>
    <dgm:pt modelId="{10E523C1-DCA4-4B0C-BFD3-C0B4BBDEEFFD}" type="parTrans" cxnId="{E76C8912-AB7E-4B84-80D1-100A444A618F}">
      <dgm:prSet/>
      <dgm:spPr/>
      <dgm:t>
        <a:bodyPr/>
        <a:lstStyle/>
        <a:p>
          <a:endParaRPr lang="en-US"/>
        </a:p>
      </dgm:t>
    </dgm:pt>
    <dgm:pt modelId="{4F1B0E32-C14D-4280-96F4-7A1FB05CAC0A}" type="sibTrans" cxnId="{E76C8912-AB7E-4B84-80D1-100A444A618F}">
      <dgm:prSet/>
      <dgm:spPr/>
      <dgm:t>
        <a:bodyPr/>
        <a:lstStyle/>
        <a:p>
          <a:endParaRPr lang="en-US"/>
        </a:p>
      </dgm:t>
    </dgm:pt>
    <dgm:pt modelId="{FFA566E3-9D92-4FC9-AF4B-F08C360B7CDC}">
      <dgm:prSet phldrT="[Text]" custT="1"/>
      <dgm:spPr/>
      <dgm:t>
        <a:bodyPr/>
        <a:lstStyle/>
        <a:p>
          <a:r>
            <a:rPr lang="en-US" sz="900" b="1"/>
            <a:t>Direct Instruction (Face-to-Face) Content &amp; Social Skill Mastery</a:t>
          </a:r>
        </a:p>
      </dgm:t>
    </dgm:pt>
    <dgm:pt modelId="{7888239D-D008-49A9-88CB-AAAE74577C0E}" type="parTrans" cxnId="{599BC78B-D62A-4726-B227-9F3F95FBF64D}">
      <dgm:prSet/>
      <dgm:spPr/>
      <dgm:t>
        <a:bodyPr/>
        <a:lstStyle/>
        <a:p>
          <a:endParaRPr lang="en-US"/>
        </a:p>
      </dgm:t>
    </dgm:pt>
    <dgm:pt modelId="{9115EE06-E7B1-407D-9C37-4319408BD780}" type="sibTrans" cxnId="{599BC78B-D62A-4726-B227-9F3F95FBF64D}">
      <dgm:prSet/>
      <dgm:spPr/>
      <dgm:t>
        <a:bodyPr/>
        <a:lstStyle/>
        <a:p>
          <a:endParaRPr lang="en-US"/>
        </a:p>
      </dgm:t>
    </dgm:pt>
    <dgm:pt modelId="{F70CE65A-AAE6-42C3-8A2B-C1FC14A28BE4}">
      <dgm:prSet phldrT="[Text]" custT="1"/>
      <dgm:spPr/>
      <dgm:t>
        <a:bodyPr/>
        <a:lstStyle/>
        <a:p>
          <a:r>
            <a:rPr lang="en-US" sz="800"/>
            <a:t>Teacher-Led Large &amp; Small Group Seminars</a:t>
          </a:r>
        </a:p>
      </dgm:t>
    </dgm:pt>
    <dgm:pt modelId="{C93B3CAD-5B24-4212-AFB6-8E367CA5F1A0}" type="parTrans" cxnId="{DFC95EB5-1104-4F2B-833F-19174D006770}">
      <dgm:prSet/>
      <dgm:spPr/>
      <dgm:t>
        <a:bodyPr/>
        <a:lstStyle/>
        <a:p>
          <a:endParaRPr lang="en-US"/>
        </a:p>
      </dgm:t>
    </dgm:pt>
    <dgm:pt modelId="{BBBD0DEE-5A71-45E9-A79B-011EC62036C0}" type="sibTrans" cxnId="{DFC95EB5-1104-4F2B-833F-19174D006770}">
      <dgm:prSet/>
      <dgm:spPr/>
      <dgm:t>
        <a:bodyPr/>
        <a:lstStyle/>
        <a:p>
          <a:endParaRPr lang="en-US"/>
        </a:p>
      </dgm:t>
    </dgm:pt>
    <dgm:pt modelId="{D1E9C1C1-E928-4587-8433-A2BBC4FB96EC}">
      <dgm:prSet phldrT="[Text]" custT="1"/>
      <dgm:spPr/>
      <dgm:t>
        <a:bodyPr/>
        <a:lstStyle/>
        <a:p>
          <a:r>
            <a:rPr lang="en-US" sz="800"/>
            <a:t>Peer and Teacher Tutoring</a:t>
          </a:r>
        </a:p>
      </dgm:t>
    </dgm:pt>
    <dgm:pt modelId="{6B5FC017-C2D6-412F-8D18-3FEA9D6184B6}" type="parTrans" cxnId="{04B64581-B1F6-4BD1-9892-A2BB869150B0}">
      <dgm:prSet/>
      <dgm:spPr/>
      <dgm:t>
        <a:bodyPr/>
        <a:lstStyle/>
        <a:p>
          <a:endParaRPr lang="en-US"/>
        </a:p>
      </dgm:t>
    </dgm:pt>
    <dgm:pt modelId="{E22EE0A5-187B-4DAB-A6F2-EB4BEF85E42A}" type="sibTrans" cxnId="{04B64581-B1F6-4BD1-9892-A2BB869150B0}">
      <dgm:prSet/>
      <dgm:spPr/>
      <dgm:t>
        <a:bodyPr/>
        <a:lstStyle/>
        <a:p>
          <a:endParaRPr lang="en-US"/>
        </a:p>
      </dgm:t>
    </dgm:pt>
    <dgm:pt modelId="{B29793BD-5DE3-4F2D-A3D3-31E2F7EEEBF3}">
      <dgm:prSet phldrT="[Text]" custT="1"/>
      <dgm:spPr/>
      <dgm:t>
        <a:bodyPr/>
        <a:lstStyle/>
        <a:p>
          <a:r>
            <a:rPr lang="en-US" sz="800"/>
            <a:t>Critical Thinking/Problem Solving Activities--Projects, Case Studies, Role Playing, Presentations, etc.</a:t>
          </a:r>
        </a:p>
      </dgm:t>
    </dgm:pt>
    <dgm:pt modelId="{502425B6-AF22-4CE4-888F-23AAF6A06988}" type="parTrans" cxnId="{EB137C49-3149-4CAA-BF35-638EE9BA6606}">
      <dgm:prSet/>
      <dgm:spPr/>
      <dgm:t>
        <a:bodyPr/>
        <a:lstStyle/>
        <a:p>
          <a:endParaRPr lang="en-US"/>
        </a:p>
      </dgm:t>
    </dgm:pt>
    <dgm:pt modelId="{304FD89F-86E8-4B8B-9541-2281E68862E2}" type="sibTrans" cxnId="{EB137C49-3149-4CAA-BF35-638EE9BA6606}">
      <dgm:prSet/>
      <dgm:spPr/>
      <dgm:t>
        <a:bodyPr/>
        <a:lstStyle/>
        <a:p>
          <a:endParaRPr lang="en-US"/>
        </a:p>
      </dgm:t>
    </dgm:pt>
    <dgm:pt modelId="{B6E4BA1A-AFAB-47D2-8A70-0A061197F2E9}">
      <dgm:prSet phldrT="[Text]" custT="1"/>
      <dgm:spPr/>
      <dgm:t>
        <a:bodyPr/>
        <a:lstStyle/>
        <a:p>
          <a:r>
            <a:rPr lang="en-US" sz="800"/>
            <a:t>Short Teacher-Led Lectures Based on Computer-based Content</a:t>
          </a:r>
        </a:p>
      </dgm:t>
    </dgm:pt>
    <dgm:pt modelId="{4BA7EE6A-F2DE-4269-B1EC-1210AFA69537}" type="parTrans" cxnId="{9D70B927-B7DC-4B92-AC8E-91E445390C62}">
      <dgm:prSet/>
      <dgm:spPr/>
      <dgm:t>
        <a:bodyPr/>
        <a:lstStyle/>
        <a:p>
          <a:endParaRPr lang="en-US"/>
        </a:p>
      </dgm:t>
    </dgm:pt>
    <dgm:pt modelId="{92FC24BA-2F1B-4238-BDB6-E002785899F9}" type="sibTrans" cxnId="{9D70B927-B7DC-4B92-AC8E-91E445390C62}">
      <dgm:prSet/>
      <dgm:spPr/>
      <dgm:t>
        <a:bodyPr/>
        <a:lstStyle/>
        <a:p>
          <a:endParaRPr lang="en-US"/>
        </a:p>
      </dgm:t>
    </dgm:pt>
    <dgm:pt modelId="{0126023C-0994-45AF-8995-5DAA56FB9824}">
      <dgm:prSet phldrT="[Text]" custT="1"/>
      <dgm:spPr/>
      <dgm:t>
        <a:bodyPr/>
        <a:lstStyle/>
        <a:p>
          <a:r>
            <a:rPr lang="en-US" sz="800"/>
            <a:t>Individual &amp; Small Group Tutoring Based on Computer-based Content</a:t>
          </a:r>
        </a:p>
      </dgm:t>
    </dgm:pt>
    <dgm:pt modelId="{9CD54219-147F-4BA7-B777-5A1B95A2BDD3}" type="parTrans" cxnId="{FAF6F671-35EA-44CF-BF17-ED2EFA748E0E}">
      <dgm:prSet/>
      <dgm:spPr/>
      <dgm:t>
        <a:bodyPr/>
        <a:lstStyle/>
        <a:p>
          <a:endParaRPr lang="en-US"/>
        </a:p>
      </dgm:t>
    </dgm:pt>
    <dgm:pt modelId="{FEE843F3-1499-4F4E-B87C-96968506249D}" type="sibTrans" cxnId="{FAF6F671-35EA-44CF-BF17-ED2EFA748E0E}">
      <dgm:prSet/>
      <dgm:spPr/>
      <dgm:t>
        <a:bodyPr/>
        <a:lstStyle/>
        <a:p>
          <a:endParaRPr lang="en-US"/>
        </a:p>
      </dgm:t>
    </dgm:pt>
    <dgm:pt modelId="{9A64A836-7E0C-4F08-91F5-E2CBE8131A22}">
      <dgm:prSet phldrT="[Text]" custT="1"/>
      <dgm:spPr/>
      <dgm:t>
        <a:bodyPr/>
        <a:lstStyle/>
        <a:p>
          <a:r>
            <a:rPr lang="en-US" sz="900" b="1"/>
            <a:t>Career Skill Mastery--On-Site &amp; Off-Site</a:t>
          </a:r>
        </a:p>
      </dgm:t>
    </dgm:pt>
    <dgm:pt modelId="{BB8CFEB2-DEA7-4687-9884-6E4ABF168D3C}" type="parTrans" cxnId="{165F4F7C-639C-402D-A5F7-AF86D88F7E0B}">
      <dgm:prSet/>
      <dgm:spPr/>
      <dgm:t>
        <a:bodyPr/>
        <a:lstStyle/>
        <a:p>
          <a:endParaRPr lang="en-US"/>
        </a:p>
      </dgm:t>
    </dgm:pt>
    <dgm:pt modelId="{C807038B-6FF0-4809-850E-3AF64CEEA2D9}" type="sibTrans" cxnId="{165F4F7C-639C-402D-A5F7-AF86D88F7E0B}">
      <dgm:prSet/>
      <dgm:spPr/>
      <dgm:t>
        <a:bodyPr/>
        <a:lstStyle/>
        <a:p>
          <a:endParaRPr lang="en-US"/>
        </a:p>
      </dgm:t>
    </dgm:pt>
    <dgm:pt modelId="{646461BF-F64D-4B01-A02A-5184039DC6B0}">
      <dgm:prSet phldrT="[Text]" custT="1"/>
      <dgm:spPr/>
      <dgm:t>
        <a:bodyPr/>
        <a:lstStyle/>
        <a:p>
          <a:r>
            <a:rPr lang="en-US" sz="900"/>
            <a:t>Dual Credit Courses</a:t>
          </a:r>
        </a:p>
      </dgm:t>
    </dgm:pt>
    <dgm:pt modelId="{1CA6FA31-2D59-41E6-8FB8-CD05052629D4}" type="parTrans" cxnId="{BCDE5A05-9822-460E-9656-554B3EF2A268}">
      <dgm:prSet/>
      <dgm:spPr/>
      <dgm:t>
        <a:bodyPr/>
        <a:lstStyle/>
        <a:p>
          <a:endParaRPr lang="en-US"/>
        </a:p>
      </dgm:t>
    </dgm:pt>
    <dgm:pt modelId="{1F226856-D715-40C4-96CF-3C01DC93152D}" type="sibTrans" cxnId="{BCDE5A05-9822-460E-9656-554B3EF2A268}">
      <dgm:prSet/>
      <dgm:spPr/>
      <dgm:t>
        <a:bodyPr/>
        <a:lstStyle/>
        <a:p>
          <a:endParaRPr lang="en-US"/>
        </a:p>
      </dgm:t>
    </dgm:pt>
    <dgm:pt modelId="{9B31A3CB-7422-48FE-8627-6C8BD34B487F}">
      <dgm:prSet phldrT="[Text]" custT="1"/>
      <dgm:spPr/>
      <dgm:t>
        <a:bodyPr/>
        <a:lstStyle/>
        <a:p>
          <a:r>
            <a:rPr lang="en-US" sz="900"/>
            <a:t>Career Credentialing &amp; Placement</a:t>
          </a:r>
        </a:p>
      </dgm:t>
    </dgm:pt>
    <dgm:pt modelId="{1D8ECEAE-31F4-4FBA-8C59-52D21B09CD49}" type="parTrans" cxnId="{3A4958E2-C10C-4282-9663-E3DF2D51A5C0}">
      <dgm:prSet/>
      <dgm:spPr/>
      <dgm:t>
        <a:bodyPr/>
        <a:lstStyle/>
        <a:p>
          <a:endParaRPr lang="en-US"/>
        </a:p>
      </dgm:t>
    </dgm:pt>
    <dgm:pt modelId="{44283044-EEFD-4327-9561-F702EA5CBF3B}" type="sibTrans" cxnId="{3A4958E2-C10C-4282-9663-E3DF2D51A5C0}">
      <dgm:prSet/>
      <dgm:spPr/>
      <dgm:t>
        <a:bodyPr/>
        <a:lstStyle/>
        <a:p>
          <a:endParaRPr lang="en-US"/>
        </a:p>
      </dgm:t>
    </dgm:pt>
    <dgm:pt modelId="{62062E98-2D14-4C1C-869B-FCF032E9DEAF}">
      <dgm:prSet phldrT="[Text]" custT="1"/>
      <dgm:spPr/>
      <dgm:t>
        <a:bodyPr/>
        <a:lstStyle/>
        <a:p>
          <a:r>
            <a:rPr lang="en-US" sz="900"/>
            <a:t> </a:t>
          </a:r>
          <a:r>
            <a:rPr lang="en-US" sz="800"/>
            <a:t>Individualized Computer-based Instruction</a:t>
          </a:r>
          <a:endParaRPr lang="en-US" sz="900"/>
        </a:p>
      </dgm:t>
    </dgm:pt>
    <dgm:pt modelId="{0ABB29FC-6CEB-4D7A-BCA3-B1B8F686C6C5}" type="parTrans" cxnId="{937DE1A8-2163-4E51-85F0-69E372A11272}">
      <dgm:prSet/>
      <dgm:spPr/>
      <dgm:t>
        <a:bodyPr/>
        <a:lstStyle/>
        <a:p>
          <a:endParaRPr lang="en-US"/>
        </a:p>
      </dgm:t>
    </dgm:pt>
    <dgm:pt modelId="{C2A91CBF-6ACC-4962-A7AC-FA87EBC6F9C2}" type="sibTrans" cxnId="{937DE1A8-2163-4E51-85F0-69E372A11272}">
      <dgm:prSet/>
      <dgm:spPr/>
      <dgm:t>
        <a:bodyPr/>
        <a:lstStyle/>
        <a:p>
          <a:endParaRPr lang="en-US"/>
        </a:p>
      </dgm:t>
    </dgm:pt>
    <dgm:pt modelId="{04C70EB9-56B6-4F31-8145-23864B1F28A1}" type="pres">
      <dgm:prSet presAssocID="{FF7A9656-5AB0-4859-829C-5240A6DEF660}" presName="cycle" presStyleCnt="0">
        <dgm:presLayoutVars>
          <dgm:chMax val="1"/>
          <dgm:dir/>
          <dgm:animLvl val="ctr"/>
          <dgm:resizeHandles val="exact"/>
        </dgm:presLayoutVars>
      </dgm:prSet>
      <dgm:spPr/>
      <dgm:t>
        <a:bodyPr/>
        <a:lstStyle/>
        <a:p>
          <a:endParaRPr lang="en-US"/>
        </a:p>
      </dgm:t>
    </dgm:pt>
    <dgm:pt modelId="{C379FFF3-7AB2-4674-B84C-08D3DD903614}" type="pres">
      <dgm:prSet presAssocID="{5CBF4BB5-3782-4FCC-8FDB-9B9A6A28C37A}" presName="centerShape" presStyleLbl="node0" presStyleIdx="0" presStyleCnt="1"/>
      <dgm:spPr/>
      <dgm:t>
        <a:bodyPr/>
        <a:lstStyle/>
        <a:p>
          <a:endParaRPr lang="en-US"/>
        </a:p>
      </dgm:t>
    </dgm:pt>
    <dgm:pt modelId="{06492AB0-39BD-455D-97E2-F453A44D04FD}" type="pres">
      <dgm:prSet presAssocID="{10E523C1-DCA4-4B0C-BFD3-C0B4BBDEEFFD}" presName="Name9" presStyleLbl="parChTrans1D2" presStyleIdx="0" presStyleCnt="4"/>
      <dgm:spPr/>
      <dgm:t>
        <a:bodyPr/>
        <a:lstStyle/>
        <a:p>
          <a:endParaRPr lang="en-US"/>
        </a:p>
      </dgm:t>
    </dgm:pt>
    <dgm:pt modelId="{5BF15736-8634-4F46-9BFC-B1F00E71D5F4}" type="pres">
      <dgm:prSet presAssocID="{10E523C1-DCA4-4B0C-BFD3-C0B4BBDEEFFD}" presName="connTx" presStyleLbl="parChTrans1D2" presStyleIdx="0" presStyleCnt="4"/>
      <dgm:spPr/>
      <dgm:t>
        <a:bodyPr/>
        <a:lstStyle/>
        <a:p>
          <a:endParaRPr lang="en-US"/>
        </a:p>
      </dgm:t>
    </dgm:pt>
    <dgm:pt modelId="{597BF32F-1FA9-4ED9-9134-61CCDD2D32E3}" type="pres">
      <dgm:prSet presAssocID="{81D3271E-41DE-49B2-913B-C16A02C54A6A}" presName="node" presStyleLbl="node1" presStyleIdx="0" presStyleCnt="4" custScaleX="236245" custScaleY="141334">
        <dgm:presLayoutVars>
          <dgm:bulletEnabled val="1"/>
        </dgm:presLayoutVars>
      </dgm:prSet>
      <dgm:spPr/>
      <dgm:t>
        <a:bodyPr/>
        <a:lstStyle/>
        <a:p>
          <a:endParaRPr lang="en-US"/>
        </a:p>
      </dgm:t>
    </dgm:pt>
    <dgm:pt modelId="{83C5CCC9-9EF8-463A-B5E0-D371BC964755}" type="pres">
      <dgm:prSet presAssocID="{7888239D-D008-49A9-88CB-AAAE74577C0E}" presName="Name9" presStyleLbl="parChTrans1D2" presStyleIdx="1" presStyleCnt="4"/>
      <dgm:spPr/>
      <dgm:t>
        <a:bodyPr/>
        <a:lstStyle/>
        <a:p>
          <a:endParaRPr lang="en-US"/>
        </a:p>
      </dgm:t>
    </dgm:pt>
    <dgm:pt modelId="{7DEABC21-25A6-4E42-B706-6AC075E6BF89}" type="pres">
      <dgm:prSet presAssocID="{7888239D-D008-49A9-88CB-AAAE74577C0E}" presName="connTx" presStyleLbl="parChTrans1D2" presStyleIdx="1" presStyleCnt="4"/>
      <dgm:spPr/>
      <dgm:t>
        <a:bodyPr/>
        <a:lstStyle/>
        <a:p>
          <a:endParaRPr lang="en-US"/>
        </a:p>
      </dgm:t>
    </dgm:pt>
    <dgm:pt modelId="{3A882CD0-80A3-4D14-B0EC-FB9FD80593A9}" type="pres">
      <dgm:prSet presAssocID="{FFA566E3-9D92-4FC9-AF4B-F08C360B7CDC}" presName="node" presStyleLbl="node1" presStyleIdx="1" presStyleCnt="4" custScaleX="230656" custScaleY="191279" custRadScaleRad="140326" custRadScaleInc="-3759">
        <dgm:presLayoutVars>
          <dgm:bulletEnabled val="1"/>
        </dgm:presLayoutVars>
      </dgm:prSet>
      <dgm:spPr/>
      <dgm:t>
        <a:bodyPr/>
        <a:lstStyle/>
        <a:p>
          <a:endParaRPr lang="en-US"/>
        </a:p>
      </dgm:t>
    </dgm:pt>
    <dgm:pt modelId="{D76D0FF9-0DE9-4691-938D-A88B2B3C173B}" type="pres">
      <dgm:prSet presAssocID="{BB8CFEB2-DEA7-4687-9884-6E4ABF168D3C}" presName="Name9" presStyleLbl="parChTrans1D2" presStyleIdx="2" presStyleCnt="4"/>
      <dgm:spPr/>
      <dgm:t>
        <a:bodyPr/>
        <a:lstStyle/>
        <a:p>
          <a:endParaRPr lang="en-US"/>
        </a:p>
      </dgm:t>
    </dgm:pt>
    <dgm:pt modelId="{AB0C8649-2FD0-4CA8-A291-0A416B1B58CE}" type="pres">
      <dgm:prSet presAssocID="{BB8CFEB2-DEA7-4687-9884-6E4ABF168D3C}" presName="connTx" presStyleLbl="parChTrans1D2" presStyleIdx="2" presStyleCnt="4"/>
      <dgm:spPr/>
      <dgm:t>
        <a:bodyPr/>
        <a:lstStyle/>
        <a:p>
          <a:endParaRPr lang="en-US"/>
        </a:p>
      </dgm:t>
    </dgm:pt>
    <dgm:pt modelId="{9E9D3A16-A1C2-44B9-A2F0-1CDDDF7F6E98}" type="pres">
      <dgm:prSet presAssocID="{9A64A836-7E0C-4F08-91F5-E2CBE8131A22}" presName="node" presStyleLbl="node1" presStyleIdx="2" presStyleCnt="4" custScaleX="172745" custScaleY="98637" custRadScaleRad="190784" custRadScaleInc="2765">
        <dgm:presLayoutVars>
          <dgm:bulletEnabled val="1"/>
        </dgm:presLayoutVars>
      </dgm:prSet>
      <dgm:spPr/>
      <dgm:t>
        <a:bodyPr/>
        <a:lstStyle/>
        <a:p>
          <a:endParaRPr lang="en-US"/>
        </a:p>
      </dgm:t>
    </dgm:pt>
    <dgm:pt modelId="{C93D71F3-E6E2-40F8-8C70-5FCE97EEC85D}" type="pres">
      <dgm:prSet presAssocID="{1781347D-9C46-4EBF-B9A7-037675C76EB8}" presName="Name9" presStyleLbl="parChTrans1D2" presStyleIdx="3" presStyleCnt="4"/>
      <dgm:spPr/>
      <dgm:t>
        <a:bodyPr/>
        <a:lstStyle/>
        <a:p>
          <a:endParaRPr lang="en-US"/>
        </a:p>
      </dgm:t>
    </dgm:pt>
    <dgm:pt modelId="{D7299513-8BBF-498E-B6F8-9AF1943E6A1C}" type="pres">
      <dgm:prSet presAssocID="{1781347D-9C46-4EBF-B9A7-037675C76EB8}" presName="connTx" presStyleLbl="parChTrans1D2" presStyleIdx="3" presStyleCnt="4"/>
      <dgm:spPr/>
      <dgm:t>
        <a:bodyPr/>
        <a:lstStyle/>
        <a:p>
          <a:endParaRPr lang="en-US"/>
        </a:p>
      </dgm:t>
    </dgm:pt>
    <dgm:pt modelId="{4DAF1DE1-1B8D-49F5-96C1-EE62ADA8A946}" type="pres">
      <dgm:prSet presAssocID="{D0C5AB04-D241-475B-B087-5243ADDE462E}" presName="node" presStyleLbl="node1" presStyleIdx="3" presStyleCnt="4" custScaleX="211469" custScaleY="156795" custRadScaleRad="168378" custRadScaleInc="2349">
        <dgm:presLayoutVars>
          <dgm:bulletEnabled val="1"/>
        </dgm:presLayoutVars>
      </dgm:prSet>
      <dgm:spPr/>
      <dgm:t>
        <a:bodyPr/>
        <a:lstStyle/>
        <a:p>
          <a:endParaRPr lang="en-US"/>
        </a:p>
      </dgm:t>
    </dgm:pt>
  </dgm:ptLst>
  <dgm:cxnLst>
    <dgm:cxn modelId="{0190C738-8A24-4721-BFD6-0B986A9AEA1F}" srcId="{D0C5AB04-D241-475B-B087-5243ADDE462E}" destId="{A867CCED-4143-4255-BA6E-F42D8A70ECA2}" srcOrd="1" destOrd="0" parTransId="{2926AD84-F10F-4209-AB4B-47E06DD6F528}" sibTransId="{CA4F5127-3D86-4D52-8997-B052B66F82D9}"/>
    <dgm:cxn modelId="{937DE1A8-2163-4E51-85F0-69E372A11272}" srcId="{81D3271E-41DE-49B2-913B-C16A02C54A6A}" destId="{62062E98-2D14-4C1C-869B-FCF032E9DEAF}" srcOrd="0" destOrd="0" parTransId="{0ABB29FC-6CEB-4D7A-BCA3-B1B8F686C6C5}" sibTransId="{C2A91CBF-6ACC-4962-A7AC-FA87EBC6F9C2}"/>
    <dgm:cxn modelId="{B2FDA43D-E62B-4E86-9BBC-BC3E1A5C271B}" type="presOf" srcId="{81D3271E-41DE-49B2-913B-C16A02C54A6A}" destId="{597BF32F-1FA9-4ED9-9134-61CCDD2D32E3}" srcOrd="0" destOrd="0" presId="urn:microsoft.com/office/officeart/2005/8/layout/radial1"/>
    <dgm:cxn modelId="{E20E6B93-0D0A-4D88-AD5D-B8DA76BA16DD}" type="presOf" srcId="{10E523C1-DCA4-4B0C-BFD3-C0B4BBDEEFFD}" destId="{06492AB0-39BD-455D-97E2-F453A44D04FD}" srcOrd="0" destOrd="0" presId="urn:microsoft.com/office/officeart/2005/8/layout/radial1"/>
    <dgm:cxn modelId="{FF4B7F68-A5D1-4380-AEA9-0969AF60E41D}" type="presOf" srcId="{D0C5AB04-D241-475B-B087-5243ADDE462E}" destId="{4DAF1DE1-1B8D-49F5-96C1-EE62ADA8A946}" srcOrd="0" destOrd="0" presId="urn:microsoft.com/office/officeart/2005/8/layout/radial1"/>
    <dgm:cxn modelId="{B1F32FC3-695D-47F3-AEA1-A06ECFCCA500}" type="presOf" srcId="{646461BF-F64D-4B01-A02A-5184039DC6B0}" destId="{9E9D3A16-A1C2-44B9-A2F0-1CDDDF7F6E98}" srcOrd="0" destOrd="1" presId="urn:microsoft.com/office/officeart/2005/8/layout/radial1"/>
    <dgm:cxn modelId="{9DE6F6F4-85E3-4992-B204-4D9B7596E540}" type="presOf" srcId="{D1E9C1C1-E928-4587-8433-A2BBC4FB96EC}" destId="{3A882CD0-80A3-4D14-B0EC-FB9FD80593A9}" srcOrd="0" destOrd="4" presId="urn:microsoft.com/office/officeart/2005/8/layout/radial1"/>
    <dgm:cxn modelId="{929507D6-69E0-4375-BD08-CFB7FD9B6087}" type="presOf" srcId="{96BA2628-60D4-4070-84D1-820CBEFFC606}" destId="{4DAF1DE1-1B8D-49F5-96C1-EE62ADA8A946}" srcOrd="0" destOrd="4" presId="urn:microsoft.com/office/officeart/2005/8/layout/radial1"/>
    <dgm:cxn modelId="{57DDCA4F-2C45-4ABE-80D9-63BE52168035}" type="presOf" srcId="{16A7064E-DCFD-49EF-BE35-E32CAFF4B0D1}" destId="{3A882CD0-80A3-4D14-B0EC-FB9FD80593A9}" srcOrd="0" destOrd="1" presId="urn:microsoft.com/office/officeart/2005/8/layout/radial1"/>
    <dgm:cxn modelId="{EB137C49-3149-4CAA-BF35-638EE9BA6606}" srcId="{FFA566E3-9D92-4FC9-AF4B-F08C360B7CDC}" destId="{B29793BD-5DE3-4F2D-A3D3-31E2F7EEEBF3}" srcOrd="4" destOrd="0" parTransId="{502425B6-AF22-4CE4-888F-23AAF6A06988}" sibTransId="{304FD89F-86E8-4B8B-9541-2281E68862E2}"/>
    <dgm:cxn modelId="{4C9A2E09-66FD-4A3D-AEDE-4AD6E9544B94}" srcId="{D0C5AB04-D241-475B-B087-5243ADDE462E}" destId="{96BA2628-60D4-4070-84D1-820CBEFFC606}" srcOrd="3" destOrd="0" parTransId="{1D984E47-3D18-48FF-8A4E-9970307F3D97}" sibTransId="{CEECF174-16F9-47E1-978C-809DE267666E}"/>
    <dgm:cxn modelId="{1194FAEC-98AA-4B0D-AD24-F2396D3B74E6}" type="presOf" srcId="{1781347D-9C46-4EBF-B9A7-037675C76EB8}" destId="{D7299513-8BBF-498E-B6F8-9AF1943E6A1C}" srcOrd="1" destOrd="0" presId="urn:microsoft.com/office/officeart/2005/8/layout/radial1"/>
    <dgm:cxn modelId="{5C975FBE-5C03-465E-ADB5-CF29F7D78F87}" type="presOf" srcId="{10E523C1-DCA4-4B0C-BFD3-C0B4BBDEEFFD}" destId="{5BF15736-8634-4F46-9BFC-B1F00E71D5F4}" srcOrd="1" destOrd="0" presId="urn:microsoft.com/office/officeart/2005/8/layout/radial1"/>
    <dgm:cxn modelId="{E59A9E1C-A4F9-4B63-B656-94387ECDAEDB}" type="presOf" srcId="{56FE1D29-D279-4971-BFB5-31350C5E58F8}" destId="{3A882CD0-80A3-4D14-B0EC-FB9FD80593A9}" srcOrd="0" destOrd="2" presId="urn:microsoft.com/office/officeart/2005/8/layout/radial1"/>
    <dgm:cxn modelId="{F005D903-CA59-415B-AB55-4B223DFE9ED2}" type="presOf" srcId="{F70CE65A-AAE6-42C3-8A2B-C1FC14A28BE4}" destId="{3A882CD0-80A3-4D14-B0EC-FB9FD80593A9}" srcOrd="0" destOrd="3" presId="urn:microsoft.com/office/officeart/2005/8/layout/radial1"/>
    <dgm:cxn modelId="{599BC78B-D62A-4726-B227-9F3F95FBF64D}" srcId="{5CBF4BB5-3782-4FCC-8FDB-9B9A6A28C37A}" destId="{FFA566E3-9D92-4FC9-AF4B-F08C360B7CDC}" srcOrd="1" destOrd="0" parTransId="{7888239D-D008-49A9-88CB-AAAE74577C0E}" sibTransId="{9115EE06-E7B1-407D-9C37-4319408BD780}"/>
    <dgm:cxn modelId="{FEA76148-DD6B-468D-A8AF-77FCE4A84EB4}" type="presOf" srcId="{BB8CFEB2-DEA7-4687-9884-6E4ABF168D3C}" destId="{AB0C8649-2FD0-4CA8-A291-0A416B1B58CE}" srcOrd="1" destOrd="0" presId="urn:microsoft.com/office/officeart/2005/8/layout/radial1"/>
    <dgm:cxn modelId="{04B64581-B1F6-4BD1-9892-A2BB869150B0}" srcId="{FFA566E3-9D92-4FC9-AF4B-F08C360B7CDC}" destId="{D1E9C1C1-E928-4587-8433-A2BBC4FB96EC}" srcOrd="3" destOrd="0" parTransId="{6B5FC017-C2D6-412F-8D18-3FEA9D6184B6}" sibTransId="{E22EE0A5-187B-4DAB-A6F2-EB4BEF85E42A}"/>
    <dgm:cxn modelId="{165F4F7C-639C-402D-A5F7-AF86D88F7E0B}" srcId="{5CBF4BB5-3782-4FCC-8FDB-9B9A6A28C37A}" destId="{9A64A836-7E0C-4F08-91F5-E2CBE8131A22}" srcOrd="2" destOrd="0" parTransId="{BB8CFEB2-DEA7-4687-9884-6E4ABF168D3C}" sibTransId="{C807038B-6FF0-4809-850E-3AF64CEEA2D9}"/>
    <dgm:cxn modelId="{E76C8912-AB7E-4B84-80D1-100A444A618F}" srcId="{5CBF4BB5-3782-4FCC-8FDB-9B9A6A28C37A}" destId="{81D3271E-41DE-49B2-913B-C16A02C54A6A}" srcOrd="0" destOrd="0" parTransId="{10E523C1-DCA4-4B0C-BFD3-C0B4BBDEEFFD}" sibTransId="{4F1B0E32-C14D-4280-96F4-7A1FB05CAC0A}"/>
    <dgm:cxn modelId="{97DBB34A-8E35-4E6C-AA45-9FB9787F0525}" type="presOf" srcId="{7888239D-D008-49A9-88CB-AAAE74577C0E}" destId="{83C5CCC9-9EF8-463A-B5E0-D371BC964755}" srcOrd="0" destOrd="0" presId="urn:microsoft.com/office/officeart/2005/8/layout/radial1"/>
    <dgm:cxn modelId="{A5B67305-ED38-43D2-B0B4-BD5229C1C436}" type="presOf" srcId="{9B31A3CB-7422-48FE-8627-6C8BD34B487F}" destId="{9E9D3A16-A1C2-44B9-A2F0-1CDDDF7F6E98}" srcOrd="0" destOrd="2" presId="urn:microsoft.com/office/officeart/2005/8/layout/radial1"/>
    <dgm:cxn modelId="{E3F3714B-B658-46E6-9F50-2B39EE9A0160}" type="presOf" srcId="{5CBF4BB5-3782-4FCC-8FDB-9B9A6A28C37A}" destId="{C379FFF3-7AB2-4674-B84C-08D3DD903614}" srcOrd="0" destOrd="0" presId="urn:microsoft.com/office/officeart/2005/8/layout/radial1"/>
    <dgm:cxn modelId="{69F5C8BB-9542-40F6-9B5B-0A5B456EF5DD}" srcId="{FFA566E3-9D92-4FC9-AF4B-F08C360B7CDC}" destId="{56FE1D29-D279-4971-BFB5-31350C5E58F8}" srcOrd="1" destOrd="0" parTransId="{0C3F59D4-C73C-4524-8C3A-47AB97C593BA}" sibTransId="{23BA60B0-3EB9-475D-8A9A-CE3BB8433FE1}"/>
    <dgm:cxn modelId="{181F522C-156E-4DF4-B584-E6712DD72D68}" type="presOf" srcId="{BB8CFEB2-DEA7-4687-9884-6E4ABF168D3C}" destId="{D76D0FF9-0DE9-4691-938D-A88B2B3C173B}" srcOrd="0" destOrd="0" presId="urn:microsoft.com/office/officeart/2005/8/layout/radial1"/>
    <dgm:cxn modelId="{60F6213D-00F0-46E6-9EA5-FAA97D46BAAC}" type="presOf" srcId="{B29793BD-5DE3-4F2D-A3D3-31E2F7EEEBF3}" destId="{3A882CD0-80A3-4D14-B0EC-FB9FD80593A9}" srcOrd="0" destOrd="5" presId="urn:microsoft.com/office/officeart/2005/8/layout/radial1"/>
    <dgm:cxn modelId="{3A11A474-176F-498D-AE32-C2ADFFE2A45B}" type="presOf" srcId="{9A64A836-7E0C-4F08-91F5-E2CBE8131A22}" destId="{9E9D3A16-A1C2-44B9-A2F0-1CDDDF7F6E98}" srcOrd="0" destOrd="0" presId="urn:microsoft.com/office/officeart/2005/8/layout/radial1"/>
    <dgm:cxn modelId="{BCDE5A05-9822-460E-9656-554B3EF2A268}" srcId="{9A64A836-7E0C-4F08-91F5-E2CBE8131A22}" destId="{646461BF-F64D-4B01-A02A-5184039DC6B0}" srcOrd="0" destOrd="0" parTransId="{1CA6FA31-2D59-41E6-8FB8-CD05052629D4}" sibTransId="{1F226856-D715-40C4-96CF-3C01DC93152D}"/>
    <dgm:cxn modelId="{D1B70981-53C7-49B2-BA81-5AAAD2C39F18}" type="presOf" srcId="{FF7A9656-5AB0-4859-829C-5240A6DEF660}" destId="{04C70EB9-56B6-4F31-8145-23864B1F28A1}" srcOrd="0" destOrd="0" presId="urn:microsoft.com/office/officeart/2005/8/layout/radial1"/>
    <dgm:cxn modelId="{197205D9-6FE2-4C9A-A3AA-6F5720224AC9}" type="presOf" srcId="{7888239D-D008-49A9-88CB-AAAE74577C0E}" destId="{7DEABC21-25A6-4E42-B706-6AC075E6BF89}" srcOrd="1" destOrd="0" presId="urn:microsoft.com/office/officeart/2005/8/layout/radial1"/>
    <dgm:cxn modelId="{D7A45A1B-EA2F-441C-8326-79F6ABA2400E}" type="presOf" srcId="{A867CCED-4143-4255-BA6E-F42D8A70ECA2}" destId="{4DAF1DE1-1B8D-49F5-96C1-EE62ADA8A946}" srcOrd="0" destOrd="2" presId="urn:microsoft.com/office/officeart/2005/8/layout/radial1"/>
    <dgm:cxn modelId="{8715E78E-2DE3-40D7-B940-CA6DDAE7CF8F}" srcId="{D0C5AB04-D241-475B-B087-5243ADDE462E}" destId="{5126274A-887A-46D3-8B93-EA5C3B388860}" srcOrd="2" destOrd="0" parTransId="{4BEAD132-63D5-40E5-80A8-52FDD72301A5}" sibTransId="{9C567D7D-541F-45B9-B0DF-E4F9E30061C0}"/>
    <dgm:cxn modelId="{B07EC845-52FD-428D-A7CB-31F65E6E48A8}" type="presOf" srcId="{0126023C-0994-45AF-8995-5DAA56FB9824}" destId="{597BF32F-1FA9-4ED9-9134-61CCDD2D32E3}" srcOrd="0" destOrd="3" presId="urn:microsoft.com/office/officeart/2005/8/layout/radial1"/>
    <dgm:cxn modelId="{40AFEA3A-E337-4E96-AC65-3688F855E7F6}" type="presOf" srcId="{5126274A-887A-46D3-8B93-EA5C3B388860}" destId="{4DAF1DE1-1B8D-49F5-96C1-EE62ADA8A946}" srcOrd="0" destOrd="3" presId="urn:microsoft.com/office/officeart/2005/8/layout/radial1"/>
    <dgm:cxn modelId="{4903142F-A607-4BB0-8438-A8B1A14BEEE6}" type="presOf" srcId="{1781347D-9C46-4EBF-B9A7-037675C76EB8}" destId="{C93D71F3-E6E2-40F8-8C70-5FCE97EEC85D}" srcOrd="0" destOrd="0" presId="urn:microsoft.com/office/officeart/2005/8/layout/radial1"/>
    <dgm:cxn modelId="{006032A3-6EF8-40F8-9A72-89A35A2473D8}" srcId="{FFA566E3-9D92-4FC9-AF4B-F08C360B7CDC}" destId="{16A7064E-DCFD-49EF-BE35-E32CAFF4B0D1}" srcOrd="0" destOrd="0" parTransId="{1ABFAD9D-B180-4089-9ADB-982573F2B115}" sibTransId="{DAB1CB29-CACF-4858-B0F2-DDA2740EE1BA}"/>
    <dgm:cxn modelId="{3C9F7FDC-1547-4F8D-856C-13F8A60B0AAC}" type="presOf" srcId="{14060F46-682D-4C89-96BD-F2009F8C9A2F}" destId="{4DAF1DE1-1B8D-49F5-96C1-EE62ADA8A946}" srcOrd="0" destOrd="1" presId="urn:microsoft.com/office/officeart/2005/8/layout/radial1"/>
    <dgm:cxn modelId="{8E866D3C-322A-484A-AA2C-D40B8815A39B}" type="presOf" srcId="{B6E4BA1A-AFAB-47D2-8A70-0A061197F2E9}" destId="{597BF32F-1FA9-4ED9-9134-61CCDD2D32E3}" srcOrd="0" destOrd="2" presId="urn:microsoft.com/office/officeart/2005/8/layout/radial1"/>
    <dgm:cxn modelId="{E7D7AFB6-CAEE-4F19-8DB2-D3EC3FFCF726}" srcId="{5CBF4BB5-3782-4FCC-8FDB-9B9A6A28C37A}" destId="{D0C5AB04-D241-475B-B087-5243ADDE462E}" srcOrd="3" destOrd="0" parTransId="{1781347D-9C46-4EBF-B9A7-037675C76EB8}" sibTransId="{F81CC43C-EC93-436E-A97E-AEE38B28390D}"/>
    <dgm:cxn modelId="{4C808445-F6E0-47CB-887D-8271D90DFB6A}" srcId="{D0C5AB04-D241-475B-B087-5243ADDE462E}" destId="{14060F46-682D-4C89-96BD-F2009F8C9A2F}" srcOrd="0" destOrd="0" parTransId="{9D46E016-D11F-485B-A83A-AC260B5B1EB7}" sibTransId="{A835A97E-F4B2-40A0-8852-BFED69EBFFC4}"/>
    <dgm:cxn modelId="{3DE6D31B-A734-4DA2-B7DA-D650597EAB60}" srcId="{FF7A9656-5AB0-4859-829C-5240A6DEF660}" destId="{5CBF4BB5-3782-4FCC-8FDB-9B9A6A28C37A}" srcOrd="0" destOrd="0" parTransId="{90341713-EF50-4F19-8CC0-6F3FB6569F14}" sibTransId="{3942EDC3-C5C2-457A-BC7B-4FFF23FB9B3B}"/>
    <dgm:cxn modelId="{F0C94963-E9CB-4FF9-9C2E-F505E3D3AD00}" type="presOf" srcId="{62062E98-2D14-4C1C-869B-FCF032E9DEAF}" destId="{597BF32F-1FA9-4ED9-9134-61CCDD2D32E3}" srcOrd="0" destOrd="1" presId="urn:microsoft.com/office/officeart/2005/8/layout/radial1"/>
    <dgm:cxn modelId="{DFC95EB5-1104-4F2B-833F-19174D006770}" srcId="{FFA566E3-9D92-4FC9-AF4B-F08C360B7CDC}" destId="{F70CE65A-AAE6-42C3-8A2B-C1FC14A28BE4}" srcOrd="2" destOrd="0" parTransId="{C93B3CAD-5B24-4212-AFB6-8E367CA5F1A0}" sibTransId="{BBBD0DEE-5A71-45E9-A79B-011EC62036C0}"/>
    <dgm:cxn modelId="{32F0CDF7-36B4-45F1-802D-B4FE2E1D1236}" type="presOf" srcId="{FFA566E3-9D92-4FC9-AF4B-F08C360B7CDC}" destId="{3A882CD0-80A3-4D14-B0EC-FB9FD80593A9}" srcOrd="0" destOrd="0" presId="urn:microsoft.com/office/officeart/2005/8/layout/radial1"/>
    <dgm:cxn modelId="{9D70B927-B7DC-4B92-AC8E-91E445390C62}" srcId="{81D3271E-41DE-49B2-913B-C16A02C54A6A}" destId="{B6E4BA1A-AFAB-47D2-8A70-0A061197F2E9}" srcOrd="1" destOrd="0" parTransId="{4BA7EE6A-F2DE-4269-B1EC-1210AFA69537}" sibTransId="{92FC24BA-2F1B-4238-BDB6-E002785899F9}"/>
    <dgm:cxn modelId="{FAF6F671-35EA-44CF-BF17-ED2EFA748E0E}" srcId="{81D3271E-41DE-49B2-913B-C16A02C54A6A}" destId="{0126023C-0994-45AF-8995-5DAA56FB9824}" srcOrd="2" destOrd="0" parTransId="{9CD54219-147F-4BA7-B777-5A1B95A2BDD3}" sibTransId="{FEE843F3-1499-4F4E-B87C-96968506249D}"/>
    <dgm:cxn modelId="{3A4958E2-C10C-4282-9663-E3DF2D51A5C0}" srcId="{9A64A836-7E0C-4F08-91F5-E2CBE8131A22}" destId="{9B31A3CB-7422-48FE-8627-6C8BD34B487F}" srcOrd="1" destOrd="0" parTransId="{1D8ECEAE-31F4-4FBA-8C59-52D21B09CD49}" sibTransId="{44283044-EEFD-4327-9561-F702EA5CBF3B}"/>
    <dgm:cxn modelId="{D2F58CAC-DFEA-44DE-B75F-5FC76663593D}" type="presParOf" srcId="{04C70EB9-56B6-4F31-8145-23864B1F28A1}" destId="{C379FFF3-7AB2-4674-B84C-08D3DD903614}" srcOrd="0" destOrd="0" presId="urn:microsoft.com/office/officeart/2005/8/layout/radial1"/>
    <dgm:cxn modelId="{403940CE-6089-4D42-8C19-407B2D994B5F}" type="presParOf" srcId="{04C70EB9-56B6-4F31-8145-23864B1F28A1}" destId="{06492AB0-39BD-455D-97E2-F453A44D04FD}" srcOrd="1" destOrd="0" presId="urn:microsoft.com/office/officeart/2005/8/layout/radial1"/>
    <dgm:cxn modelId="{A250D14D-F17A-4A4E-B77C-DC61247E34A2}" type="presParOf" srcId="{06492AB0-39BD-455D-97E2-F453A44D04FD}" destId="{5BF15736-8634-4F46-9BFC-B1F00E71D5F4}" srcOrd="0" destOrd="0" presId="urn:microsoft.com/office/officeart/2005/8/layout/radial1"/>
    <dgm:cxn modelId="{9EF8BFB3-35AD-4E32-A1E0-037BBC9EAD0E}" type="presParOf" srcId="{04C70EB9-56B6-4F31-8145-23864B1F28A1}" destId="{597BF32F-1FA9-4ED9-9134-61CCDD2D32E3}" srcOrd="2" destOrd="0" presId="urn:microsoft.com/office/officeart/2005/8/layout/radial1"/>
    <dgm:cxn modelId="{0110FEFE-3D87-4E8E-B779-C43CAD91355E}" type="presParOf" srcId="{04C70EB9-56B6-4F31-8145-23864B1F28A1}" destId="{83C5CCC9-9EF8-463A-B5E0-D371BC964755}" srcOrd="3" destOrd="0" presId="urn:microsoft.com/office/officeart/2005/8/layout/radial1"/>
    <dgm:cxn modelId="{39107C3E-7758-4B95-860A-049508A6AF7D}" type="presParOf" srcId="{83C5CCC9-9EF8-463A-B5E0-D371BC964755}" destId="{7DEABC21-25A6-4E42-B706-6AC075E6BF89}" srcOrd="0" destOrd="0" presId="urn:microsoft.com/office/officeart/2005/8/layout/radial1"/>
    <dgm:cxn modelId="{4930410D-2911-45BA-914B-F56A166235D5}" type="presParOf" srcId="{04C70EB9-56B6-4F31-8145-23864B1F28A1}" destId="{3A882CD0-80A3-4D14-B0EC-FB9FD80593A9}" srcOrd="4" destOrd="0" presId="urn:microsoft.com/office/officeart/2005/8/layout/radial1"/>
    <dgm:cxn modelId="{DCB55F46-B049-479B-9974-ABF95C6EC445}" type="presParOf" srcId="{04C70EB9-56B6-4F31-8145-23864B1F28A1}" destId="{D76D0FF9-0DE9-4691-938D-A88B2B3C173B}" srcOrd="5" destOrd="0" presId="urn:microsoft.com/office/officeart/2005/8/layout/radial1"/>
    <dgm:cxn modelId="{4F31D06A-91C8-4825-BA97-FAD4F0972498}" type="presParOf" srcId="{D76D0FF9-0DE9-4691-938D-A88B2B3C173B}" destId="{AB0C8649-2FD0-4CA8-A291-0A416B1B58CE}" srcOrd="0" destOrd="0" presId="urn:microsoft.com/office/officeart/2005/8/layout/radial1"/>
    <dgm:cxn modelId="{393AEB8C-D210-486F-8383-1CE8DD4708DC}" type="presParOf" srcId="{04C70EB9-56B6-4F31-8145-23864B1F28A1}" destId="{9E9D3A16-A1C2-44B9-A2F0-1CDDDF7F6E98}" srcOrd="6" destOrd="0" presId="urn:microsoft.com/office/officeart/2005/8/layout/radial1"/>
    <dgm:cxn modelId="{EE45EEAF-D384-482F-A807-83B1312EC447}" type="presParOf" srcId="{04C70EB9-56B6-4F31-8145-23864B1F28A1}" destId="{C93D71F3-E6E2-40F8-8C70-5FCE97EEC85D}" srcOrd="7" destOrd="0" presId="urn:microsoft.com/office/officeart/2005/8/layout/radial1"/>
    <dgm:cxn modelId="{62FC8A95-A6FA-42B4-BDC8-D7B74A8ED7B7}" type="presParOf" srcId="{C93D71F3-E6E2-40F8-8C70-5FCE97EEC85D}" destId="{D7299513-8BBF-498E-B6F8-9AF1943E6A1C}" srcOrd="0" destOrd="0" presId="urn:microsoft.com/office/officeart/2005/8/layout/radial1"/>
    <dgm:cxn modelId="{5C178206-00A6-478F-9597-A6EE80C688F6}" type="presParOf" srcId="{04C70EB9-56B6-4F31-8145-23864B1F28A1}" destId="{4DAF1DE1-1B8D-49F5-96C1-EE62ADA8A946}"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9FFF3-7AB2-4674-B84C-08D3DD903614}">
      <dsp:nvSpPr>
        <dsp:cNvPr id="0" name=""/>
        <dsp:cNvSpPr/>
      </dsp:nvSpPr>
      <dsp:spPr>
        <a:xfrm>
          <a:off x="2425860" y="1417238"/>
          <a:ext cx="996298" cy="996298"/>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Blended Learning Areas and Activities</a:t>
          </a:r>
        </a:p>
      </dsp:txBody>
      <dsp:txXfrm>
        <a:off x="2571764" y="1563142"/>
        <a:ext cx="704490" cy="704490"/>
      </dsp:txXfrm>
    </dsp:sp>
    <dsp:sp modelId="{06492AB0-39BD-455D-97E2-F453A44D04FD}">
      <dsp:nvSpPr>
        <dsp:cNvPr id="0" name=""/>
        <dsp:cNvSpPr/>
      </dsp:nvSpPr>
      <dsp:spPr>
        <a:xfrm rot="16200000">
          <a:off x="2876588" y="1354730"/>
          <a:ext cx="94843" cy="30172"/>
        </a:xfrm>
        <a:custGeom>
          <a:avLst/>
          <a:gdLst/>
          <a:ahLst/>
          <a:cxnLst/>
          <a:rect l="0" t="0" r="0" b="0"/>
          <a:pathLst>
            <a:path>
              <a:moveTo>
                <a:pt x="0" y="15086"/>
              </a:moveTo>
              <a:lnTo>
                <a:pt x="94843" y="1508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21638" y="1367446"/>
        <a:ext cx="4742" cy="4742"/>
      </dsp:txXfrm>
    </dsp:sp>
    <dsp:sp modelId="{597BF32F-1FA9-4ED9-9134-61CCDD2D32E3}">
      <dsp:nvSpPr>
        <dsp:cNvPr id="0" name=""/>
        <dsp:cNvSpPr/>
      </dsp:nvSpPr>
      <dsp:spPr>
        <a:xfrm>
          <a:off x="1747157" y="-85712"/>
          <a:ext cx="2353705" cy="1408108"/>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en-US" sz="900" b="1" kern="1200"/>
            <a:t>Computer-based Content  Mastery</a:t>
          </a:r>
        </a:p>
        <a:p>
          <a:pPr marL="57150" lvl="1" indent="-57150" algn="l" defTabSz="400050">
            <a:lnSpc>
              <a:spcPct val="90000"/>
            </a:lnSpc>
            <a:spcBef>
              <a:spcPct val="0"/>
            </a:spcBef>
            <a:spcAft>
              <a:spcPct val="15000"/>
            </a:spcAft>
            <a:buChar char="••"/>
          </a:pPr>
          <a:r>
            <a:rPr lang="en-US" sz="900" kern="1200"/>
            <a:t> </a:t>
          </a:r>
          <a:r>
            <a:rPr lang="en-US" sz="800" kern="1200"/>
            <a:t>Individualized Computer-based Instruction</a:t>
          </a:r>
          <a:endParaRPr lang="en-US" sz="900" kern="1200"/>
        </a:p>
        <a:p>
          <a:pPr marL="57150" lvl="1" indent="-57150" algn="l" defTabSz="355600">
            <a:lnSpc>
              <a:spcPct val="90000"/>
            </a:lnSpc>
            <a:spcBef>
              <a:spcPct val="0"/>
            </a:spcBef>
            <a:spcAft>
              <a:spcPct val="15000"/>
            </a:spcAft>
            <a:buChar char="••"/>
          </a:pPr>
          <a:r>
            <a:rPr lang="en-US" sz="800" kern="1200"/>
            <a:t>Short Teacher-Led Lectures Based on Computer-based Content</a:t>
          </a:r>
        </a:p>
        <a:p>
          <a:pPr marL="57150" lvl="1" indent="-57150" algn="l" defTabSz="355600">
            <a:lnSpc>
              <a:spcPct val="90000"/>
            </a:lnSpc>
            <a:spcBef>
              <a:spcPct val="0"/>
            </a:spcBef>
            <a:spcAft>
              <a:spcPct val="15000"/>
            </a:spcAft>
            <a:buChar char="••"/>
          </a:pPr>
          <a:r>
            <a:rPr lang="en-US" sz="800" kern="1200"/>
            <a:t>Individual &amp; Small Group Tutoring Based on Computer-based Content</a:t>
          </a:r>
        </a:p>
      </dsp:txBody>
      <dsp:txXfrm>
        <a:off x="2091849" y="120501"/>
        <a:ext cx="1664321" cy="995682"/>
      </dsp:txXfrm>
    </dsp:sp>
    <dsp:sp modelId="{83C5CCC9-9EF8-463A-B5E0-D371BC964755}">
      <dsp:nvSpPr>
        <dsp:cNvPr id="0" name=""/>
        <dsp:cNvSpPr/>
      </dsp:nvSpPr>
      <dsp:spPr>
        <a:xfrm rot="21498507">
          <a:off x="3421904" y="1883041"/>
          <a:ext cx="173160" cy="30172"/>
        </a:xfrm>
        <a:custGeom>
          <a:avLst/>
          <a:gdLst/>
          <a:ahLst/>
          <a:cxnLst/>
          <a:rect l="0" t="0" r="0" b="0"/>
          <a:pathLst>
            <a:path>
              <a:moveTo>
                <a:pt x="0" y="15086"/>
              </a:moveTo>
              <a:lnTo>
                <a:pt x="173160" y="1508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04155" y="1893798"/>
        <a:ext cx="8658" cy="8658"/>
      </dsp:txXfrm>
    </dsp:sp>
    <dsp:sp modelId="{3A882CD0-80A3-4D14-B0EC-FB9FD80593A9}">
      <dsp:nvSpPr>
        <dsp:cNvPr id="0" name=""/>
        <dsp:cNvSpPr/>
      </dsp:nvSpPr>
      <dsp:spPr>
        <a:xfrm>
          <a:off x="3594299" y="908805"/>
          <a:ext cx="2298022" cy="1905709"/>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en-US" sz="900" b="1" kern="1200"/>
            <a:t>Direct Instruction (Face-to-Face) Content &amp; Social Skill Mastery</a:t>
          </a:r>
        </a:p>
        <a:p>
          <a:pPr marL="57150" lvl="1" indent="-57150" algn="l" defTabSz="355600">
            <a:lnSpc>
              <a:spcPct val="90000"/>
            </a:lnSpc>
            <a:spcBef>
              <a:spcPct val="0"/>
            </a:spcBef>
            <a:spcAft>
              <a:spcPct val="15000"/>
            </a:spcAft>
            <a:buChar char="••"/>
          </a:pPr>
          <a:r>
            <a:rPr lang="en-US" sz="800" kern="1200"/>
            <a:t>Digital Communication (Chat, E-Mail)</a:t>
          </a:r>
        </a:p>
        <a:p>
          <a:pPr marL="57150" lvl="1" indent="-57150" algn="l" defTabSz="355600">
            <a:lnSpc>
              <a:spcPct val="90000"/>
            </a:lnSpc>
            <a:spcBef>
              <a:spcPct val="0"/>
            </a:spcBef>
            <a:spcAft>
              <a:spcPct val="15000"/>
            </a:spcAft>
            <a:buChar char="••"/>
          </a:pPr>
          <a:r>
            <a:rPr lang="en-US" sz="800" kern="1200"/>
            <a:t>Self-Access Content (Print-TV/Radio)</a:t>
          </a:r>
        </a:p>
        <a:p>
          <a:pPr marL="57150" lvl="1" indent="-57150" algn="l" defTabSz="355600">
            <a:lnSpc>
              <a:spcPct val="90000"/>
            </a:lnSpc>
            <a:spcBef>
              <a:spcPct val="0"/>
            </a:spcBef>
            <a:spcAft>
              <a:spcPct val="15000"/>
            </a:spcAft>
            <a:buChar char="••"/>
          </a:pPr>
          <a:r>
            <a:rPr lang="en-US" sz="800" kern="1200"/>
            <a:t>Teacher-Led Large &amp; Small Group Seminars</a:t>
          </a:r>
        </a:p>
        <a:p>
          <a:pPr marL="57150" lvl="1" indent="-57150" algn="l" defTabSz="355600">
            <a:lnSpc>
              <a:spcPct val="90000"/>
            </a:lnSpc>
            <a:spcBef>
              <a:spcPct val="0"/>
            </a:spcBef>
            <a:spcAft>
              <a:spcPct val="15000"/>
            </a:spcAft>
            <a:buChar char="••"/>
          </a:pPr>
          <a:r>
            <a:rPr lang="en-US" sz="800" kern="1200"/>
            <a:t>Peer and Teacher Tutoring</a:t>
          </a:r>
        </a:p>
        <a:p>
          <a:pPr marL="57150" lvl="1" indent="-57150" algn="l" defTabSz="355600">
            <a:lnSpc>
              <a:spcPct val="90000"/>
            </a:lnSpc>
            <a:spcBef>
              <a:spcPct val="0"/>
            </a:spcBef>
            <a:spcAft>
              <a:spcPct val="15000"/>
            </a:spcAft>
            <a:buChar char="••"/>
          </a:pPr>
          <a:r>
            <a:rPr lang="en-US" sz="800" kern="1200"/>
            <a:t>Critical Thinking/Problem Solving Activities--Projects, Case Studies, Role Playing, Presentations, etc.</a:t>
          </a:r>
        </a:p>
      </dsp:txBody>
      <dsp:txXfrm>
        <a:off x="3930837" y="1187890"/>
        <a:ext cx="1624946" cy="1347539"/>
      </dsp:txXfrm>
    </dsp:sp>
    <dsp:sp modelId="{D76D0FF9-0DE9-4691-938D-A88B2B3C173B}">
      <dsp:nvSpPr>
        <dsp:cNvPr id="0" name=""/>
        <dsp:cNvSpPr/>
      </dsp:nvSpPr>
      <dsp:spPr>
        <a:xfrm rot="5542337">
          <a:off x="2742825" y="2552074"/>
          <a:ext cx="308366" cy="30172"/>
        </a:xfrm>
        <a:custGeom>
          <a:avLst/>
          <a:gdLst/>
          <a:ahLst/>
          <a:cxnLst/>
          <a:rect l="0" t="0" r="0" b="0"/>
          <a:pathLst>
            <a:path>
              <a:moveTo>
                <a:pt x="0" y="15086"/>
              </a:moveTo>
              <a:lnTo>
                <a:pt x="308366" y="1508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889299" y="2559452"/>
        <a:ext cx="15418" cy="15418"/>
      </dsp:txXfrm>
    </dsp:sp>
    <dsp:sp modelId="{9E9D3A16-A1C2-44B9-A2F0-1CDDDF7F6E98}">
      <dsp:nvSpPr>
        <dsp:cNvPr id="0" name=""/>
        <dsp:cNvSpPr/>
      </dsp:nvSpPr>
      <dsp:spPr>
        <a:xfrm>
          <a:off x="2009748" y="2721074"/>
          <a:ext cx="1721055" cy="982718"/>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en-US" sz="900" b="1" kern="1200"/>
            <a:t>Career Skill Mastery--On-Site &amp; Off-Site</a:t>
          </a:r>
        </a:p>
        <a:p>
          <a:pPr marL="57150" lvl="1" indent="-57150" algn="l" defTabSz="400050">
            <a:lnSpc>
              <a:spcPct val="90000"/>
            </a:lnSpc>
            <a:spcBef>
              <a:spcPct val="0"/>
            </a:spcBef>
            <a:spcAft>
              <a:spcPct val="15000"/>
            </a:spcAft>
            <a:buChar char="••"/>
          </a:pPr>
          <a:r>
            <a:rPr lang="en-US" sz="900" kern="1200"/>
            <a:t>Dual Credit Courses</a:t>
          </a:r>
        </a:p>
        <a:p>
          <a:pPr marL="57150" lvl="1" indent="-57150" algn="l" defTabSz="400050">
            <a:lnSpc>
              <a:spcPct val="90000"/>
            </a:lnSpc>
            <a:spcBef>
              <a:spcPct val="0"/>
            </a:spcBef>
            <a:spcAft>
              <a:spcPct val="15000"/>
            </a:spcAft>
            <a:buChar char="••"/>
          </a:pPr>
          <a:r>
            <a:rPr lang="en-US" sz="900" kern="1200"/>
            <a:t>Career Credentialing &amp; Placement</a:t>
          </a:r>
        </a:p>
      </dsp:txBody>
      <dsp:txXfrm>
        <a:off x="2261791" y="2864990"/>
        <a:ext cx="1216969" cy="694886"/>
      </dsp:txXfrm>
    </dsp:sp>
    <dsp:sp modelId="{C93D71F3-E6E2-40F8-8C70-5FCE97EEC85D}">
      <dsp:nvSpPr>
        <dsp:cNvPr id="0" name=""/>
        <dsp:cNvSpPr/>
      </dsp:nvSpPr>
      <dsp:spPr>
        <a:xfrm rot="10874032">
          <a:off x="2106381" y="1886133"/>
          <a:ext cx="319632" cy="30172"/>
        </a:xfrm>
        <a:custGeom>
          <a:avLst/>
          <a:gdLst/>
          <a:ahLst/>
          <a:cxnLst/>
          <a:rect l="0" t="0" r="0" b="0"/>
          <a:pathLst>
            <a:path>
              <a:moveTo>
                <a:pt x="0" y="15086"/>
              </a:moveTo>
              <a:lnTo>
                <a:pt x="319632" y="1508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58206" y="1893228"/>
        <a:ext cx="15981" cy="15981"/>
      </dsp:txXfrm>
    </dsp:sp>
    <dsp:sp modelId="{4DAF1DE1-1B8D-49F5-96C1-EE62ADA8A946}">
      <dsp:nvSpPr>
        <dsp:cNvPr id="0" name=""/>
        <dsp:cNvSpPr/>
      </dsp:nvSpPr>
      <dsp:spPr>
        <a:xfrm>
          <a:off x="0" y="1094025"/>
          <a:ext cx="2106862" cy="1562146"/>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n-US" sz="1000" b="1" kern="1200"/>
            <a:t>Assessment &amp; Evaluation</a:t>
          </a:r>
        </a:p>
        <a:p>
          <a:pPr marL="57150" lvl="1" indent="-57150" algn="l" defTabSz="355600">
            <a:lnSpc>
              <a:spcPct val="90000"/>
            </a:lnSpc>
            <a:spcBef>
              <a:spcPct val="0"/>
            </a:spcBef>
            <a:spcAft>
              <a:spcPct val="15000"/>
            </a:spcAft>
            <a:buChar char="••"/>
          </a:pPr>
          <a:r>
            <a:rPr lang="en-US" sz="800" kern="1200"/>
            <a:t>Peer/Self Assessment</a:t>
          </a:r>
        </a:p>
        <a:p>
          <a:pPr marL="57150" lvl="1" indent="-57150" algn="l" defTabSz="355600">
            <a:lnSpc>
              <a:spcPct val="90000"/>
            </a:lnSpc>
            <a:spcBef>
              <a:spcPct val="0"/>
            </a:spcBef>
            <a:spcAft>
              <a:spcPct val="15000"/>
            </a:spcAft>
            <a:buChar char="••"/>
          </a:pPr>
          <a:r>
            <a:rPr lang="en-US" sz="800" kern="1200"/>
            <a:t>Teacher-Monitored Assessment (Computer-based &amp; Face to Face)</a:t>
          </a:r>
        </a:p>
        <a:p>
          <a:pPr marL="57150" lvl="1" indent="-57150" algn="l" defTabSz="355600">
            <a:lnSpc>
              <a:spcPct val="90000"/>
            </a:lnSpc>
            <a:spcBef>
              <a:spcPct val="0"/>
            </a:spcBef>
            <a:spcAft>
              <a:spcPct val="15000"/>
            </a:spcAft>
            <a:buChar char="••"/>
          </a:pPr>
          <a:r>
            <a:rPr lang="en-US" sz="800" kern="1200"/>
            <a:t>Teacher Feedback</a:t>
          </a:r>
        </a:p>
        <a:p>
          <a:pPr marL="57150" lvl="1" indent="-57150" algn="l" defTabSz="355600">
            <a:lnSpc>
              <a:spcPct val="90000"/>
            </a:lnSpc>
            <a:spcBef>
              <a:spcPct val="0"/>
            </a:spcBef>
            <a:spcAft>
              <a:spcPct val="15000"/>
            </a:spcAft>
            <a:buChar char="••"/>
          </a:pPr>
          <a:r>
            <a:rPr lang="en-US" sz="800" kern="1200"/>
            <a:t>Review and Evaluation</a:t>
          </a:r>
        </a:p>
      </dsp:txBody>
      <dsp:txXfrm>
        <a:off x="308543" y="1322796"/>
        <a:ext cx="1489776" cy="11046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ADE6-D12D-40C9-85A6-2D81DA68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7431</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Gist</dc:creator>
  <cp:lastModifiedBy>Sledge, Caycee  </cp:lastModifiedBy>
  <cp:revision>2</cp:revision>
  <cp:lastPrinted>2015-06-01T15:52:00Z</cp:lastPrinted>
  <dcterms:created xsi:type="dcterms:W3CDTF">2015-06-01T15:53:00Z</dcterms:created>
  <dcterms:modified xsi:type="dcterms:W3CDTF">2015-06-01T15:53:00Z</dcterms:modified>
</cp:coreProperties>
</file>